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E35683" w:rsidRDefault="00E35683" w:rsidP="00E3568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Сектор за метријално финансијске послове </w:t>
      </w:r>
    </w:p>
    <w:p w:rsidR="00D914A6" w:rsidRPr="00BC4330" w:rsidRDefault="000F3E75" w:rsidP="000F3E75">
      <w:pPr>
        <w:jc w:val="both"/>
        <w:rPr>
          <w:sz w:val="22"/>
          <w:szCs w:val="22"/>
        </w:rPr>
      </w:pPr>
      <w:bookmarkStart w:id="0" w:name="_GoBack"/>
      <w:bookmarkEnd w:id="0"/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FF09C3">
        <w:rPr>
          <w:sz w:val="22"/>
          <w:szCs w:val="22"/>
        </w:rPr>
        <w:t>171/15-</w:t>
      </w:r>
      <w:r w:rsidR="00BC4330">
        <w:rPr>
          <w:sz w:val="22"/>
          <w:szCs w:val="22"/>
        </w:rPr>
        <w:t>55</w:t>
      </w:r>
    </w:p>
    <w:p w:rsidR="000F3E75" w:rsidRPr="00D914A6" w:rsidRDefault="00BC4330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10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="00307F6C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</w:rPr>
        <w:t>6</w:t>
      </w:r>
      <w:r w:rsidR="000F3E75" w:rsidRPr="00C22E34">
        <w:rPr>
          <w:sz w:val="22"/>
          <w:szCs w:val="22"/>
          <w:lang w:val="sr-Cyrl-CS"/>
        </w:rPr>
        <w:t xml:space="preserve">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 w:rsidR="009742F2">
        <w:rPr>
          <w:b/>
          <w:sz w:val="22"/>
          <w:szCs w:val="22"/>
          <w:lang w:val="sr-Cyrl-RS"/>
        </w:rPr>
        <w:t>3</w:t>
      </w:r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 w:rsidR="0022145B">
        <w:rPr>
          <w:b/>
          <w:color w:val="000000"/>
          <w:sz w:val="22"/>
          <w:szCs w:val="22"/>
          <w:lang w:eastAsia="sr-Cyrl-CS"/>
        </w:rPr>
        <w:t>KYOCERA</w:t>
      </w:r>
      <w:r>
        <w:rPr>
          <w:b/>
          <w:color w:val="000000"/>
          <w:sz w:val="22"/>
          <w:szCs w:val="22"/>
          <w:lang w:eastAsia="sr-Cyrl-C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="009914D1" w:rsidRPr="009914D1">
              <w:rPr>
                <w:color w:val="000000"/>
                <w:lang w:eastAsia="sr-Cyrl-CS"/>
              </w:rPr>
              <w:t>KYOCERA</w:t>
            </w:r>
            <w:r w:rsidRPr="005025FA">
              <w:rPr>
                <w:color w:val="000000"/>
                <w:lang w:eastAsia="sr-Cyrl-CS"/>
              </w:rPr>
              <w:t xml:space="preserve">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BC4330" w:rsidP="0094691C">
            <w:r>
              <w:t>4.066.550</w:t>
            </w:r>
            <w:r w:rsidR="00740B47">
              <w:rPr>
                <w:lang w:val="sr-Cyrl-RS"/>
              </w:rPr>
              <w:t>,00</w:t>
            </w:r>
            <w:r w:rsidR="00511EC5" w:rsidRPr="00511EC5"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740B47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740B47" w:rsidRDefault="00740B47" w:rsidP="00740B47">
            <w:pPr>
              <w:pStyle w:val="ListParagraph"/>
              <w:tabs>
                <w:tab w:val="left" w:pos="252"/>
              </w:tabs>
              <w:ind w:left="0"/>
            </w:pPr>
            <w:r w:rsidRPr="00D221DD">
              <w:rPr>
                <w:lang w:val="sr-Cyrl-CS"/>
              </w:rPr>
              <w:t xml:space="preserve">1.370.300,00 </w:t>
            </w:r>
            <w:r w:rsidR="00845327" w:rsidRPr="00845327">
              <w:rPr>
                <w:lang w:val="sr-Cyrl-CS"/>
              </w:rPr>
              <w:t>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  <w:r w:rsidR="00307F6C" w:rsidRPr="00740B47">
              <w:rPr>
                <w:lang w:val="sr-Cyrl-CS"/>
              </w:rPr>
              <w:t xml:space="preserve">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BC4330" w:rsidP="0094691C">
            <w:pPr>
              <w:rPr>
                <w:lang w:val="sr-Cyrl-CS"/>
              </w:rPr>
            </w:pPr>
            <w:r>
              <w:t>04</w:t>
            </w:r>
            <w:r w:rsidR="00DB4804">
              <w:t>.</w:t>
            </w:r>
            <w:r>
              <w:t>03</w:t>
            </w:r>
            <w:r>
              <w:rPr>
                <w:lang w:val="sr-Cyrl-CS"/>
              </w:rPr>
              <w:t>.201</w:t>
            </w:r>
            <w:r>
              <w:t>6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AA309A" w:rsidP="00511EC5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 w:rsid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="00511EC5" w:rsidRPr="00511EC5">
              <w:rPr>
                <w:lang w:val="sr-Cyrl-CS"/>
              </w:rPr>
              <w:t>и</w:t>
            </w:r>
            <w:r w:rsidR="00511EC5">
              <w:rPr>
                <w:b/>
                <w:lang w:val="sr-Cyrl-CS"/>
              </w:rPr>
              <w:t xml:space="preserve"> </w:t>
            </w:r>
            <w:r w:rsidR="00511EC5" w:rsidRPr="00511EC5">
              <w:rPr>
                <w:b/>
                <w:lang w:val="sr-Cyrl-CS"/>
              </w:rPr>
              <w:t>„</w:t>
            </w:r>
            <w:r w:rsidR="00511EC5" w:rsidRPr="00511EC5">
              <w:rPr>
                <w:b/>
              </w:rPr>
              <w:t>PROINTER</w:t>
            </w:r>
            <w:r w:rsidR="00511EC5" w:rsidRPr="00511EC5">
              <w:rPr>
                <w:b/>
                <w:lang w:val="sr-Cyrl-RS"/>
              </w:rPr>
              <w:t xml:space="preserve"> </w:t>
            </w:r>
            <w:r w:rsidR="00511EC5" w:rsidRPr="00511EC5">
              <w:rPr>
                <w:b/>
                <w:lang w:val="sr-Latn-RS"/>
              </w:rPr>
              <w:t>IT SOLUTIONS AND SERVICES“</w:t>
            </w:r>
            <w:r w:rsidR="00511EC5" w:rsidRPr="00511EC5">
              <w:rPr>
                <w:b/>
              </w:rPr>
              <w:t xml:space="preserve"> </w:t>
            </w:r>
            <w:r w:rsidR="00511EC5" w:rsidRPr="00511EC5">
              <w:rPr>
                <w:b/>
                <w:lang w:val="sr-Cyrl-RS"/>
              </w:rPr>
              <w:t xml:space="preserve">д.о.о., </w:t>
            </w:r>
            <w:r w:rsidR="00511EC5">
              <w:rPr>
                <w:b/>
                <w:lang w:val="sr-Cyrl-RS"/>
              </w:rPr>
              <w:t>Београд</w:t>
            </w:r>
            <w:r w:rsidR="00511EC5" w:rsidRPr="00511EC5">
              <w:rPr>
                <w:b/>
                <w:lang w:val="sr-Cyrl-RS"/>
              </w:rPr>
              <w:t xml:space="preserve">,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22145B">
      <w:pPr>
        <w:jc w:val="both"/>
        <w:rPr>
          <w:sz w:val="22"/>
          <w:szCs w:val="22"/>
          <w:lang w:val="sr-Cyrl-RS"/>
        </w:rPr>
      </w:pPr>
    </w:p>
    <w:sectPr w:rsidR="00737E23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2145B"/>
    <w:rsid w:val="002D498A"/>
    <w:rsid w:val="00300906"/>
    <w:rsid w:val="00307F6C"/>
    <w:rsid w:val="00391446"/>
    <w:rsid w:val="003B2631"/>
    <w:rsid w:val="003C2299"/>
    <w:rsid w:val="003C421F"/>
    <w:rsid w:val="0045121A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40B47"/>
    <w:rsid w:val="00753728"/>
    <w:rsid w:val="00773E1C"/>
    <w:rsid w:val="0077644C"/>
    <w:rsid w:val="00845327"/>
    <w:rsid w:val="0087789D"/>
    <w:rsid w:val="009070BB"/>
    <w:rsid w:val="009305A1"/>
    <w:rsid w:val="0094691C"/>
    <w:rsid w:val="009742F2"/>
    <w:rsid w:val="009914D1"/>
    <w:rsid w:val="00994F6B"/>
    <w:rsid w:val="009C68C0"/>
    <w:rsid w:val="00AA309A"/>
    <w:rsid w:val="00BB659C"/>
    <w:rsid w:val="00BC4330"/>
    <w:rsid w:val="00C22E34"/>
    <w:rsid w:val="00C677BA"/>
    <w:rsid w:val="00CD72CF"/>
    <w:rsid w:val="00D914A6"/>
    <w:rsid w:val="00DB457E"/>
    <w:rsid w:val="00DB4804"/>
    <w:rsid w:val="00E04CC8"/>
    <w:rsid w:val="00E16C8F"/>
    <w:rsid w:val="00E21ABD"/>
    <w:rsid w:val="00E27E33"/>
    <w:rsid w:val="00E35683"/>
    <w:rsid w:val="00F25058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40</cp:revision>
  <cp:lastPrinted>2015-04-08T13:02:00Z</cp:lastPrinted>
  <dcterms:created xsi:type="dcterms:W3CDTF">2014-08-19T05:32:00Z</dcterms:created>
  <dcterms:modified xsi:type="dcterms:W3CDTF">2016-03-10T07:24:00Z</dcterms:modified>
</cp:coreProperties>
</file>