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48" w:rsidRDefault="00C71648" w:rsidP="00C71648">
      <w:pPr>
        <w:spacing w:line="360" w:lineRule="auto"/>
        <w:jc w:val="center"/>
        <w:rPr>
          <w:b/>
          <w:kern w:val="36"/>
          <w:lang w:val="sr-Cyrl-RS"/>
        </w:rPr>
      </w:pPr>
      <w:r>
        <w:rPr>
          <w:b/>
          <w:kern w:val="36"/>
          <w:lang w:val="sr-Cyrl-RS"/>
        </w:rPr>
        <w:t>ОБРАЗЛОЖЕЊЕ</w:t>
      </w: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RS"/>
        </w:rPr>
      </w:pP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CS"/>
        </w:rPr>
      </w:pPr>
      <w:r>
        <w:rPr>
          <w:b/>
          <w:kern w:val="36"/>
          <w:lang w:val="sr-Latn-CS"/>
        </w:rPr>
        <w:t xml:space="preserve">I. </w:t>
      </w:r>
      <w:r>
        <w:rPr>
          <w:b/>
          <w:kern w:val="36"/>
          <w:lang w:val="sr-Cyrl-CS"/>
        </w:rPr>
        <w:t>УСТАВНИ ОСНОВ ЗА ДОНОШЕЊЕ ЗАКОНА</w:t>
      </w:r>
    </w:p>
    <w:p w:rsidR="00C71648" w:rsidRDefault="00C71648" w:rsidP="00C71648">
      <w:pPr>
        <w:jc w:val="both"/>
        <w:rPr>
          <w:kern w:val="36"/>
          <w:lang w:val="sr-Cyrl-CS"/>
        </w:rPr>
      </w:pPr>
      <w:r>
        <w:rPr>
          <w:kern w:val="36"/>
          <w:lang w:val="sr-Latn-CS"/>
        </w:rPr>
        <w:t xml:space="preserve">          </w:t>
      </w:r>
      <w:r>
        <w:rPr>
          <w:kern w:val="36"/>
          <w:lang w:val="sr-Cyrl-CS"/>
        </w:rPr>
        <w:t xml:space="preserve">Уставни основ за доношење овог закона садржан је у чл. 42, 97 став 1. </w:t>
      </w:r>
      <w:proofErr w:type="spellStart"/>
      <w:r>
        <w:rPr>
          <w:kern w:val="36"/>
          <w:lang w:val="sr-Cyrl-CS"/>
        </w:rPr>
        <w:t>тач</w:t>
      </w:r>
      <w:proofErr w:type="spellEnd"/>
      <w:r>
        <w:rPr>
          <w:kern w:val="36"/>
          <w:lang w:val="sr-Cyrl-CS"/>
        </w:rPr>
        <w:t>. 2. Устава Републике Србије („Сл. гласник РС</w:t>
      </w:r>
      <w:r>
        <w:rPr>
          <w:rFonts w:ascii="AcadNusx" w:hAnsi="AcadNusx"/>
          <w:kern w:val="36"/>
          <w:lang w:val="sr-Cyrl-CS"/>
        </w:rPr>
        <w:t>”</w:t>
      </w:r>
      <w:r>
        <w:rPr>
          <w:kern w:val="36"/>
          <w:lang w:val="sr-Cyrl-CS"/>
        </w:rPr>
        <w:t xml:space="preserve"> бр. </w:t>
      </w:r>
      <w:r>
        <w:rPr>
          <w:kern w:val="36"/>
          <w:lang w:val="sr-Latn-CS"/>
        </w:rPr>
        <w:t>9</w:t>
      </w:r>
      <w:r>
        <w:rPr>
          <w:kern w:val="36"/>
          <w:lang w:val="sr-Cyrl-CS"/>
        </w:rPr>
        <w:t>8/06).</w:t>
      </w: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CS"/>
        </w:rPr>
      </w:pP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CS"/>
        </w:rPr>
      </w:pPr>
      <w:r>
        <w:rPr>
          <w:b/>
          <w:kern w:val="36"/>
          <w:lang w:val="sr-Latn-CS"/>
        </w:rPr>
        <w:t xml:space="preserve">II. </w:t>
      </w:r>
      <w:r>
        <w:rPr>
          <w:b/>
          <w:kern w:val="36"/>
          <w:lang w:val="sr-Cyrl-CS"/>
        </w:rPr>
        <w:t>РАЗЛОЗИ ЗА ДОНОШЕЊЕ ЗАКОНА</w:t>
      </w:r>
    </w:p>
    <w:p w:rsidR="00C71648" w:rsidRDefault="00C71648" w:rsidP="00C71648">
      <w:pPr>
        <w:ind w:firstLine="720"/>
        <w:jc w:val="both"/>
      </w:pPr>
      <w:proofErr w:type="spellStart"/>
      <w:r>
        <w:t>Закон</w:t>
      </w:r>
      <w:proofErr w:type="spellEnd"/>
      <w:r>
        <w:t xml:space="preserve"> о </w:t>
      </w:r>
      <w:proofErr w:type="spellStart"/>
      <w:r>
        <w:t>националном</w:t>
      </w:r>
      <w:proofErr w:type="spellEnd"/>
      <w:r>
        <w:t xml:space="preserve"> ДНК </w:t>
      </w:r>
      <w:proofErr w:type="spellStart"/>
      <w:r>
        <w:t>регистру</w:t>
      </w:r>
      <w:proofErr w:type="spellEnd"/>
      <w:r>
        <w:t xml:space="preserve"> (,</w:t>
      </w:r>
      <w:proofErr w:type="gramStart"/>
      <w:r>
        <w:t>,</w:t>
      </w:r>
      <w:proofErr w:type="spellStart"/>
      <w:r>
        <w:t>Службени</w:t>
      </w:r>
      <w:proofErr w:type="spellEnd"/>
      <w:proofErr w:type="gramEnd"/>
      <w:r>
        <w:t xml:space="preserve"> 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24/18</w:t>
      </w:r>
      <w:r>
        <w:t>)</w:t>
      </w:r>
      <w:r>
        <w:rPr>
          <w:lang w:val="sr-Latn-CS"/>
        </w:rPr>
        <w:t xml:space="preserve"> </w:t>
      </w:r>
      <w:proofErr w:type="spellStart"/>
      <w:r>
        <w:t>донет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2018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успостављен</w:t>
      </w:r>
      <w:proofErr w:type="spellEnd"/>
      <w:r>
        <w:t xml:space="preserve"> </w:t>
      </w:r>
      <w:r>
        <w:rPr>
          <w:lang w:val="sr-Cyrl-RS"/>
        </w:rPr>
        <w:t xml:space="preserve">јединствени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оквир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. </w:t>
      </w:r>
      <w:r>
        <w:tab/>
      </w:r>
    </w:p>
    <w:p w:rsidR="00C71648" w:rsidRDefault="00C71648" w:rsidP="00C71648">
      <w:pPr>
        <w:ind w:firstLine="720"/>
        <w:jc w:val="both"/>
      </w:pPr>
      <w:proofErr w:type="gramStart"/>
      <w:r>
        <w:t xml:space="preserve">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уочен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успостављеног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недостаци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отклонити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детаља</w:t>
      </w:r>
      <w:proofErr w:type="spellEnd"/>
      <w:r>
        <w:t xml:space="preserve"> </w:t>
      </w:r>
      <w:proofErr w:type="spellStart"/>
      <w:r>
        <w:t>предвидети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предлагања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  <w:proofErr w:type="gramEnd"/>
      <w:r>
        <w:t xml:space="preserve"> </w:t>
      </w:r>
    </w:p>
    <w:p w:rsidR="00C71648" w:rsidRDefault="00C71648" w:rsidP="00C71648">
      <w:pPr>
        <w:ind w:firstLine="720"/>
        <w:jc w:val="both"/>
        <w:rPr>
          <w:lang w:val="sr-Cyrl-RS"/>
        </w:rPr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пракси</w:t>
      </w:r>
      <w:proofErr w:type="spellEnd"/>
      <w:r>
        <w:t xml:space="preserve"> и </w:t>
      </w:r>
      <w:proofErr w:type="spellStart"/>
      <w:r>
        <w:t>искуства</w:t>
      </w:r>
      <w:proofErr w:type="spellEnd"/>
      <w:r>
        <w:t xml:space="preserve"> </w:t>
      </w:r>
      <w:proofErr w:type="spellStart"/>
      <w:r>
        <w:t>стеченог</w:t>
      </w:r>
      <w:proofErr w:type="spellEnd"/>
      <w:r>
        <w:t xml:space="preserve"> </w:t>
      </w:r>
      <w:r>
        <w:rPr>
          <w:lang w:val="sr-Cyrl-RS"/>
        </w:rPr>
        <w:t xml:space="preserve">у </w:t>
      </w:r>
      <w:proofErr w:type="spellStart"/>
      <w:r>
        <w:t>претходн</w:t>
      </w:r>
      <w:proofErr w:type="spellEnd"/>
      <w:r>
        <w:rPr>
          <w:lang w:val="sr-Cyrl-RS"/>
        </w:rPr>
        <w:t>ом периоду</w:t>
      </w:r>
      <w:r>
        <w:t xml:space="preserve"> у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>закон примењивао уз јасније одредбе које неће стварати недоумице и практичне проблеме.</w:t>
      </w:r>
      <w:proofErr w:type="gramEnd"/>
    </w:p>
    <w:p w:rsidR="00C71648" w:rsidRDefault="00C71648" w:rsidP="00C71648">
      <w:pPr>
        <w:tabs>
          <w:tab w:val="left" w:pos="426"/>
        </w:tabs>
        <w:jc w:val="both"/>
        <w:rPr>
          <w:rFonts w:eastAsia="Times New Roman"/>
          <w:lang w:val="sr-Cyrl-CS" w:eastAsia="sr-Latn-CS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lang w:val="sr-Cyrl-RS"/>
        </w:rPr>
        <w:t>Р</w:t>
      </w:r>
      <w:proofErr w:type="spellStart"/>
      <w:r>
        <w:rPr>
          <w:rFonts w:eastAsia="Times New Roman"/>
          <w:lang w:val="sr-Cyrl-CS" w:eastAsia="sr-Latn-CS"/>
        </w:rPr>
        <w:t>азлози</w:t>
      </w:r>
      <w:proofErr w:type="spellEnd"/>
      <w:r>
        <w:rPr>
          <w:rFonts w:eastAsia="Times New Roman"/>
          <w:lang w:val="sr-Cyrl-CS" w:eastAsia="sr-Latn-CS"/>
        </w:rPr>
        <w:t xml:space="preserve"> за доношење Закона о изменама и допунама Закона о националном ДНК регистру огледају се у прецизирању решења из постојећег закона </w:t>
      </w:r>
      <w:r>
        <w:rPr>
          <w:rFonts w:eastAsia="Times New Roman"/>
          <w:lang w:val="sr-Latn-CS" w:eastAsia="sr-Latn-CS"/>
        </w:rPr>
        <w:t xml:space="preserve">на начин који ће </w:t>
      </w:r>
      <w:proofErr w:type="spellStart"/>
      <w:r>
        <w:rPr>
          <w:rFonts w:eastAsia="Times New Roman"/>
          <w:lang w:val="sr-Latn-CS" w:eastAsia="sr-Latn-CS"/>
        </w:rPr>
        <w:t>омогућ</w:t>
      </w:r>
      <w:r>
        <w:rPr>
          <w:rFonts w:eastAsia="Times New Roman"/>
          <w:lang w:val="sr-Cyrl-RS" w:eastAsia="sr-Latn-CS"/>
        </w:rPr>
        <w:t>ити</w:t>
      </w:r>
      <w:proofErr w:type="spellEnd"/>
      <w:r>
        <w:rPr>
          <w:rFonts w:eastAsia="Times New Roman"/>
          <w:lang w:val="sr-Latn-CS" w:eastAsia="sr-Latn-CS"/>
        </w:rPr>
        <w:t xml:space="preserve"> </w:t>
      </w:r>
      <w:proofErr w:type="spellStart"/>
      <w:r>
        <w:rPr>
          <w:rFonts w:eastAsia="Times New Roman"/>
          <w:lang w:val="sr-Latn-CS" w:eastAsia="sr-Latn-CS"/>
        </w:rPr>
        <w:t>бољ</w:t>
      </w:r>
      <w:proofErr w:type="spellEnd"/>
      <w:r>
        <w:rPr>
          <w:rFonts w:eastAsia="Times New Roman"/>
          <w:lang w:val="sr-Cyrl-RS" w:eastAsia="sr-Latn-CS"/>
        </w:rPr>
        <w:t>у</w:t>
      </w:r>
      <w:r>
        <w:rPr>
          <w:rFonts w:eastAsia="Times New Roman"/>
          <w:lang w:val="sr-Latn-CS" w:eastAsia="sr-Latn-CS"/>
        </w:rPr>
        <w:t xml:space="preserve"> </w:t>
      </w:r>
      <w:proofErr w:type="spellStart"/>
      <w:r>
        <w:rPr>
          <w:rFonts w:eastAsia="Times New Roman"/>
          <w:lang w:val="sr-Latn-CS" w:eastAsia="sr-Latn-CS"/>
        </w:rPr>
        <w:t>заштит</w:t>
      </w:r>
      <w:proofErr w:type="spellEnd"/>
      <w:r>
        <w:rPr>
          <w:rFonts w:eastAsia="Times New Roman"/>
          <w:lang w:val="sr-Cyrl-RS" w:eastAsia="sr-Latn-CS"/>
        </w:rPr>
        <w:t>у</w:t>
      </w:r>
      <w:r>
        <w:rPr>
          <w:rFonts w:eastAsia="Times New Roman"/>
          <w:lang w:val="sr-Latn-CS" w:eastAsia="sr-Latn-CS"/>
        </w:rPr>
        <w:t xml:space="preserve"> и ефикасније остваривање права грађана.</w:t>
      </w:r>
      <w:r>
        <w:rPr>
          <w:rFonts w:eastAsia="Times New Roman"/>
          <w:lang w:val="sr-Cyrl-CS" w:eastAsia="sr-Latn-CS"/>
        </w:rPr>
        <w:t xml:space="preserve"> </w:t>
      </w:r>
    </w:p>
    <w:p w:rsidR="00C71648" w:rsidRDefault="00C71648" w:rsidP="00C71648">
      <w:pPr>
        <w:tabs>
          <w:tab w:val="left" w:pos="426"/>
        </w:tabs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CS" w:eastAsia="sr-Latn-CS"/>
        </w:rPr>
        <w:tab/>
      </w:r>
      <w:r>
        <w:rPr>
          <w:rFonts w:eastAsia="Times New Roman"/>
          <w:lang w:val="sr-Cyrl-CS" w:eastAsia="sr-Latn-CS"/>
        </w:rPr>
        <w:tab/>
      </w:r>
      <w:r>
        <w:rPr>
          <w:rFonts w:eastAsia="Times New Roman"/>
          <w:lang w:val="sr-Cyrl-RS"/>
        </w:rPr>
        <w:t xml:space="preserve">Предложеним изменама и допунама закона, поред прецизирања база ДНК профила односно предвиђања додатних збирки које ће обезбедити бољу прегледност националног ДНК регистра и адекватно </w:t>
      </w:r>
      <w:proofErr w:type="spellStart"/>
      <w:r>
        <w:rPr>
          <w:rFonts w:eastAsia="Times New Roman"/>
          <w:lang w:val="sr-Cyrl-RS"/>
        </w:rPr>
        <w:t>разврставање</w:t>
      </w:r>
      <w:proofErr w:type="spellEnd"/>
      <w:r>
        <w:rPr>
          <w:rFonts w:eastAsia="Times New Roman"/>
          <w:lang w:val="sr-Cyrl-RS"/>
        </w:rPr>
        <w:t xml:space="preserve"> података према категоријама којима припадају одређена лица, издваја се база ДНК профила у поступцима за проналажење и идентификацију новорођене деце</w:t>
      </w:r>
      <w:r w:rsidR="006F6C2A">
        <w:rPr>
          <w:rFonts w:eastAsia="Times New Roman"/>
          <w:lang w:val="sr-Cyrl-RS"/>
        </w:rPr>
        <w:t xml:space="preserve"> за коју се сумња да су нестала из породилишта или здравствених установа у Републици Србији </w:t>
      </w:r>
      <w:r>
        <w:rPr>
          <w:rFonts w:eastAsia="Times New Roman"/>
          <w:lang w:val="sr-Cyrl-RS"/>
        </w:rPr>
        <w:t>и која је подељена на збирку спорних и неспорних ДНК профила.</w:t>
      </w:r>
    </w:p>
    <w:p w:rsidR="00C71648" w:rsidRDefault="00C71648" w:rsidP="00C71648">
      <w:pPr>
        <w:tabs>
          <w:tab w:val="left" w:pos="426"/>
        </w:tabs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  <w:t>Такође, оно што је значајан искорак у усклађивању одредаба овог закона са прописима којима се уређује обрада података о личности и то у делу обраде података у посебне сврхе  односно разликовања појединих врста лица на које се подаци односе, јесте прецизирање извршено у оквиру базе ДНК профила утврђених из неспорних биолошких узорака, где се у оквиру збирке ДНК профила лица, подаци разврставају сходно категорији лица у кривичном поступку и то на: податке о осумњиченом, окрив</w:t>
      </w:r>
      <w:r w:rsidR="006F6C2A">
        <w:rPr>
          <w:rFonts w:eastAsia="Times New Roman"/>
          <w:lang w:val="sr-Cyrl-RS"/>
        </w:rPr>
        <w:t>љеном, оптуженом и оштећеном лицу</w:t>
      </w:r>
      <w:r>
        <w:rPr>
          <w:rFonts w:eastAsia="Times New Roman"/>
          <w:lang w:val="sr-Cyrl-RS"/>
        </w:rPr>
        <w:t xml:space="preserve">. </w:t>
      </w:r>
    </w:p>
    <w:p w:rsidR="00C71648" w:rsidRDefault="00C71648" w:rsidP="00C71648">
      <w:pPr>
        <w:jc w:val="both"/>
        <w:rPr>
          <w:lang w:val="sr-Cyrl-RS"/>
        </w:rPr>
      </w:pPr>
      <w:r>
        <w:rPr>
          <w:lang w:val="sr-Cyrl-RS"/>
        </w:rPr>
        <w:tab/>
        <w:t xml:space="preserve">Поред наведеног, постоји потреба увођења обавезне акредитације свих лабораторија које спроводе ДНК анализу, у складу са важећим међународним стандардом, како би се осигурала </w:t>
      </w:r>
      <w:r w:rsidR="006F6C2A">
        <w:rPr>
          <w:lang w:val="sr-Cyrl-RS"/>
        </w:rPr>
        <w:t xml:space="preserve">ваљаност и прецизност </w:t>
      </w:r>
      <w:r>
        <w:rPr>
          <w:lang w:val="sr-Cyrl-RS"/>
        </w:rPr>
        <w:t xml:space="preserve">података који су уносе у национални ДНК регистар, што је у складу са легислативом Европске Уније и препорукама Европске мреже </w:t>
      </w:r>
      <w:proofErr w:type="spellStart"/>
      <w:r>
        <w:rPr>
          <w:lang w:val="sr-Cyrl-RS"/>
        </w:rPr>
        <w:t>форензичких</w:t>
      </w:r>
      <w:proofErr w:type="spellEnd"/>
      <w:r>
        <w:rPr>
          <w:lang w:val="sr-Cyrl-RS"/>
        </w:rPr>
        <w:t xml:space="preserve"> института – Е</w:t>
      </w:r>
      <w:r>
        <w:rPr>
          <w:lang w:val="sr-Latn-RS"/>
        </w:rPr>
        <w:t>NFSI,</w:t>
      </w:r>
      <w:r>
        <w:rPr>
          <w:lang w:val="sr-Cyrl-RS"/>
        </w:rPr>
        <w:t xml:space="preserve"> а на коју су посебно указали експерти ЕУ (Аустрија и Хрватска), у оквиру </w:t>
      </w:r>
      <w:r>
        <w:t xml:space="preserve">TAIEX </w:t>
      </w:r>
      <w:r>
        <w:rPr>
          <w:lang w:val="sr-Cyrl-RS"/>
        </w:rPr>
        <w:t>асистенција.</w:t>
      </w:r>
      <w:r>
        <w:rPr>
          <w:lang w:val="sr-Cyrl-RS"/>
        </w:rPr>
        <w:tab/>
        <w:t>Акредитацијом би се обезбедио већи степен поузданости резултата ДНК анализе за потребе вођења кривичног поступка, као и</w:t>
      </w:r>
      <w:r>
        <w:rPr>
          <w:rFonts w:eastAsia="Times New Roman"/>
          <w:lang w:val="sr-Cyrl-RS" w:eastAsia="sr-Latn-CS"/>
        </w:rPr>
        <w:t xml:space="preserve"> тачност унетих података у национални ДНК регистар, те предуслови за њихову аутоматску размену у будућности, а сходно преузетим обавезама Републике Србије у поступку њеног придруживања ЕУ.</w:t>
      </w:r>
      <w:r>
        <w:rPr>
          <w:rFonts w:eastAsia="Times New Roman"/>
          <w:lang w:val="sr-Cyrl-RS"/>
        </w:rPr>
        <w:t xml:space="preserve"> </w:t>
      </w:r>
    </w:p>
    <w:p w:rsidR="00C71648" w:rsidRDefault="00C71648" w:rsidP="00C7164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 xml:space="preserve">Наиме, поступак </w:t>
      </w:r>
      <w:proofErr w:type="spellStart"/>
      <w:r>
        <w:rPr>
          <w:lang w:val="sr-Cyrl-RS"/>
        </w:rPr>
        <w:t>форензичке</w:t>
      </w:r>
      <w:proofErr w:type="spellEnd"/>
      <w:r>
        <w:rPr>
          <w:lang w:val="sr-Cyrl-RS"/>
        </w:rPr>
        <w:t xml:space="preserve"> регистрације био би ефикаснији и економичнији када би се друге лабораторије у Србији акредитовале, јер би достављени ДНК профили могли одмах да се уносе у регистар, без понављања анализе и провере валидности резултата. Такође, не би било потребно да се Министарству доставља један примерак неспорног узорка.</w:t>
      </w:r>
    </w:p>
    <w:p w:rsidR="00C71648" w:rsidRDefault="00C71648" w:rsidP="00C71648">
      <w:pPr>
        <w:ind w:firstLine="720"/>
        <w:jc w:val="both"/>
      </w:pPr>
      <w:proofErr w:type="spellStart"/>
      <w:proofErr w:type="gramStart"/>
      <w:r>
        <w:lastRenderedPageBreak/>
        <w:t>Имајући</w:t>
      </w:r>
      <w:proofErr w:type="spellEnd"/>
      <w:r>
        <w:t xml:space="preserve"> </w:t>
      </w:r>
      <w:r>
        <w:rPr>
          <w:lang w:val="sr-Cyrl-RS"/>
        </w:rPr>
        <w:t>у виду напред наведено</w:t>
      </w:r>
      <w:r>
        <w:t xml:space="preserve"> </w:t>
      </w:r>
      <w:proofErr w:type="spellStart"/>
      <w:r>
        <w:t>препозната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r>
        <w:rPr>
          <w:lang w:val="sr-Cyrl-RS"/>
        </w:rPr>
        <w:t>прецизира</w:t>
      </w:r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дефинисана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r>
        <w:rPr>
          <w:lang w:val="sr-Cyrl-RS"/>
        </w:rPr>
        <w:t>области</w:t>
      </w:r>
      <w:r>
        <w:t xml:space="preserve"> и </w:t>
      </w:r>
      <w:proofErr w:type="spellStart"/>
      <w:r>
        <w:t>адекватне</w:t>
      </w:r>
      <w:proofErr w:type="spellEnd"/>
      <w:r>
        <w:t xml:space="preserve"> </w:t>
      </w:r>
      <w:proofErr w:type="spellStart"/>
      <w:r>
        <w:t>санкције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непоштовање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>.</w:t>
      </w:r>
      <w:proofErr w:type="gramEnd"/>
      <w:r>
        <w:t xml:space="preserve">  </w:t>
      </w:r>
    </w:p>
    <w:p w:rsidR="00C71648" w:rsidRDefault="00C71648" w:rsidP="00C71648">
      <w:pPr>
        <w:tabs>
          <w:tab w:val="left" w:pos="426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ab/>
      </w:r>
      <w:r>
        <w:rPr>
          <w:rFonts w:eastAsia="Times New Roman"/>
          <w:lang w:val="sr-Cyrl-RS" w:eastAsia="sr-Latn-CS"/>
        </w:rPr>
        <w:tab/>
      </w:r>
      <w:r>
        <w:rPr>
          <w:lang w:val="sr-Cyrl-CS"/>
        </w:rPr>
        <w:t xml:space="preserve">Најзад, постоји стална потреба за усавршавањем постојећих решења како би се </w:t>
      </w:r>
      <w:proofErr w:type="spellStart"/>
      <w:r>
        <w:rPr>
          <w:lang w:val="sr-Cyrl-CS"/>
        </w:rPr>
        <w:t>испратиле</w:t>
      </w:r>
      <w:proofErr w:type="spellEnd"/>
      <w:r>
        <w:rPr>
          <w:lang w:val="sr-Cyrl-CS"/>
        </w:rPr>
        <w:t xml:space="preserve"> савремене потребе које воде остваривању два значајна циља. Први је стварање нормативне основе за ефикаснији и економичнији кривични поступак и други је обезбеђивање потпуне заштите људских права и слобода загарантованих Уставом и међународним актима.</w:t>
      </w:r>
    </w:p>
    <w:p w:rsidR="00C71648" w:rsidRDefault="00C71648" w:rsidP="00C71648">
      <w:pPr>
        <w:jc w:val="both"/>
        <w:rPr>
          <w:lang w:val="sr-Cyrl-CS"/>
        </w:rPr>
      </w:pPr>
      <w:r>
        <w:rPr>
          <w:lang w:val="sr-Cyrl-CS"/>
        </w:rPr>
        <w:tab/>
      </w:r>
    </w:p>
    <w:p w:rsidR="00C71648" w:rsidRPr="00CD37DC" w:rsidRDefault="00C71648" w:rsidP="00CD37DC">
      <w:pPr>
        <w:spacing w:line="360" w:lineRule="auto"/>
        <w:rPr>
          <w:lang w:val="sr-Cyrl-RS"/>
        </w:rPr>
      </w:pPr>
    </w:p>
    <w:p w:rsidR="006F6C2A" w:rsidRDefault="00C71648" w:rsidP="00CD37DC">
      <w:pPr>
        <w:spacing w:line="360" w:lineRule="auto"/>
        <w:jc w:val="center"/>
        <w:rPr>
          <w:b/>
          <w:kern w:val="36"/>
          <w:lang w:val="sr-Cyrl-CS"/>
        </w:rPr>
      </w:pPr>
      <w:r>
        <w:rPr>
          <w:b/>
          <w:lang w:val="sr-Latn-CS"/>
        </w:rPr>
        <w:t>III</w:t>
      </w:r>
      <w:r>
        <w:rPr>
          <w:lang w:val="sr-Latn-CS"/>
        </w:rPr>
        <w:t xml:space="preserve">. </w:t>
      </w:r>
      <w:r>
        <w:rPr>
          <w:b/>
          <w:kern w:val="36"/>
          <w:lang w:val="sr-Cyrl-CS"/>
        </w:rPr>
        <w:t>ОБЈАШЊЕЊЕ ОСНОВНИХ ПРАВНИХ ИНСТИТУТА И ПОЈЕДИНАЧНИХ РЕШЕЊА</w:t>
      </w:r>
      <w:bookmarkStart w:id="0" w:name="_GoBack"/>
      <w:bookmarkEnd w:id="0"/>
    </w:p>
    <w:p w:rsidR="006F6C2A" w:rsidRPr="006F6C2A" w:rsidRDefault="006F6C2A" w:rsidP="006F6C2A">
      <w:pPr>
        <w:tabs>
          <w:tab w:val="left" w:pos="390"/>
        </w:tabs>
        <w:jc w:val="both"/>
        <w:rPr>
          <w:kern w:val="36"/>
          <w:lang w:val="sr-Cyrl-CS"/>
        </w:rPr>
      </w:pPr>
      <w:r w:rsidRPr="006F6C2A">
        <w:rPr>
          <w:kern w:val="36"/>
          <w:lang w:val="sr-Cyrl-CS"/>
        </w:rPr>
        <w:t xml:space="preserve">      Чланом 1. Нацрта закона мења се члан 2. основног текста </w:t>
      </w:r>
      <w:r>
        <w:rPr>
          <w:kern w:val="36"/>
          <w:lang w:val="sr-Cyrl-CS"/>
        </w:rPr>
        <w:t xml:space="preserve">и то на начин да се у </w:t>
      </w:r>
      <w:proofErr w:type="spellStart"/>
      <w:r>
        <w:rPr>
          <w:kern w:val="36"/>
          <w:lang w:val="sr-Cyrl-CS"/>
        </w:rPr>
        <w:t>појмовнику</w:t>
      </w:r>
      <w:proofErr w:type="spellEnd"/>
      <w:r>
        <w:rPr>
          <w:kern w:val="36"/>
          <w:lang w:val="sr-Cyrl-CS"/>
        </w:rPr>
        <w:t xml:space="preserve"> из постојеће тачке 4) којом је дефинисан ДНК профил бришу и посебно пропишу </w:t>
      </w:r>
      <w:proofErr w:type="spellStart"/>
      <w:r>
        <w:rPr>
          <w:kern w:val="36"/>
          <w:lang w:val="sr-Cyrl-CS"/>
        </w:rPr>
        <w:t>тач</w:t>
      </w:r>
      <w:proofErr w:type="spellEnd"/>
      <w:r>
        <w:rPr>
          <w:kern w:val="36"/>
          <w:lang w:val="sr-Cyrl-CS"/>
        </w:rPr>
        <w:t>. 4а)</w:t>
      </w:r>
      <w:r w:rsidR="00326488">
        <w:rPr>
          <w:kern w:val="36"/>
          <w:lang w:val="sr-Cyrl-CS"/>
        </w:rPr>
        <w:t xml:space="preserve"> јединствени ДНК профил</w:t>
      </w:r>
      <w:r>
        <w:rPr>
          <w:kern w:val="36"/>
          <w:lang w:val="sr-Cyrl-CS"/>
        </w:rPr>
        <w:t xml:space="preserve"> и 4б) </w:t>
      </w:r>
      <w:r w:rsidR="00326488">
        <w:rPr>
          <w:kern w:val="36"/>
          <w:lang w:val="sr-Cyrl-CS"/>
        </w:rPr>
        <w:t>мешани ДНК профил. Овом изменом се постиже већа транспарентност наведених појмова.</w:t>
      </w:r>
    </w:p>
    <w:p w:rsidR="00C71648" w:rsidRDefault="00326488" w:rsidP="006F6C2A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2</w:t>
      </w:r>
      <w:r w:rsidR="00C71648">
        <w:rPr>
          <w:rFonts w:ascii="Times New Roman" w:hAnsi="Times New Roman"/>
          <w:sz w:val="24"/>
          <w:szCs w:val="24"/>
          <w:lang w:val="sr-Cyrl-CS"/>
        </w:rPr>
        <w:t>. Нацрта закона мења се члан 4. основног текста и то прецизирањем сврхе у ставу 3. овог члана и брисањем дела става 4. који се односи на обраду података којима се могу добити информације о физичким особинама (наведено је производ нових научних достигнућа у области анализе ДНК) .</w:t>
      </w:r>
    </w:p>
    <w:p w:rsidR="00C71648" w:rsidRPr="00DC7CB4" w:rsidRDefault="00326488" w:rsidP="00C71648">
      <w:pPr>
        <w:ind w:firstLine="360"/>
        <w:jc w:val="both"/>
        <w:rPr>
          <w:color w:val="000000" w:themeColor="text1"/>
          <w:lang w:val="sr-Cyrl-RS"/>
        </w:rPr>
      </w:pPr>
      <w:r>
        <w:rPr>
          <w:lang w:val="sr-Cyrl-CS"/>
        </w:rPr>
        <w:t>Чланом 3.</w:t>
      </w:r>
      <w:r w:rsidR="00C71648">
        <w:rPr>
          <w:lang w:val="sr-Cyrl-CS"/>
        </w:rPr>
        <w:t xml:space="preserve"> Нацрта закона којим се мења члан 5. основног текста предвиђене су одређене измене у постојећим базама ДНК профила, прецизирање одређених збирки, као и додавање нове базе ДНК профила </w:t>
      </w:r>
      <w:r w:rsidR="00C71648">
        <w:rPr>
          <w:lang w:val="sr-Cyrl-RS"/>
        </w:rPr>
        <w:t>утврђених</w:t>
      </w:r>
      <w:r w:rsidR="00C71648" w:rsidRPr="00D55CA8">
        <w:rPr>
          <w:lang w:val="sr-Cyrl-RS"/>
        </w:rPr>
        <w:t xml:space="preserve"> у поступцима за</w:t>
      </w:r>
      <w:r w:rsidR="00C71648">
        <w:rPr>
          <w:lang w:val="sr-Cyrl-RS"/>
        </w:rPr>
        <w:t xml:space="preserve"> утврђивање чињеница о статусу </w:t>
      </w:r>
      <w:r>
        <w:rPr>
          <w:lang w:val="sr-Cyrl-RS"/>
        </w:rPr>
        <w:t xml:space="preserve">новорођене деце за коју се сумња да су нестала из породилишта или здравствених установа у Републици Србији, а </w:t>
      </w:r>
      <w:r w:rsidR="00C71648">
        <w:rPr>
          <w:color w:val="000000"/>
          <w:lang w:val="sr-Cyrl-RS"/>
        </w:rPr>
        <w:t xml:space="preserve">која </w:t>
      </w:r>
      <w:r>
        <w:rPr>
          <w:lang w:val="sr-Cyrl-RS"/>
        </w:rPr>
        <w:t xml:space="preserve">садржи две збирке - збирку </w:t>
      </w:r>
      <w:r w:rsidR="00251994">
        <w:rPr>
          <w:lang w:val="sr-Cyrl-RS"/>
        </w:rPr>
        <w:t>ДНК</w:t>
      </w:r>
      <w:r w:rsidR="00C71648" w:rsidRPr="00C71648">
        <w:rPr>
          <w:lang w:val="sr-Cyrl-RS"/>
        </w:rPr>
        <w:t xml:space="preserve"> профила</w:t>
      </w:r>
      <w:r>
        <w:rPr>
          <w:lang w:val="sr-Cyrl-RS"/>
        </w:rPr>
        <w:t xml:space="preserve"> утврђених из неспорних биолошких узорака </w:t>
      </w:r>
      <w:r w:rsidR="00C71648" w:rsidRPr="00C71648">
        <w:rPr>
          <w:lang w:val="sr-Cyrl-RS"/>
        </w:rPr>
        <w:t xml:space="preserve">могућих </w:t>
      </w:r>
      <w:r>
        <w:rPr>
          <w:lang w:val="sr-Cyrl-RS"/>
        </w:rPr>
        <w:t xml:space="preserve"> новорођене деце за коју се сумња да су нестала</w:t>
      </w:r>
      <w:r w:rsidR="00C71648" w:rsidRPr="00C71648">
        <w:rPr>
          <w:lang w:val="sr-Cyrl-RS"/>
        </w:rPr>
        <w:t xml:space="preserve"> </w:t>
      </w:r>
      <w:r w:rsidR="00C71648">
        <w:rPr>
          <w:lang w:val="sr-Cyrl-RS"/>
        </w:rPr>
        <w:t xml:space="preserve">и </w:t>
      </w:r>
      <w:r w:rsidR="00251994">
        <w:rPr>
          <w:lang w:val="sr-Cyrl-RS"/>
        </w:rPr>
        <w:t>збирку ДНК</w:t>
      </w:r>
      <w:r>
        <w:rPr>
          <w:lang w:val="sr-Cyrl-RS"/>
        </w:rPr>
        <w:t xml:space="preserve"> профила утврђених</w:t>
      </w:r>
      <w:r w:rsidR="00C71648" w:rsidRPr="00C71648">
        <w:rPr>
          <w:lang w:val="sr-Cyrl-RS"/>
        </w:rPr>
        <w:t xml:space="preserve"> из биолошког материјала</w:t>
      </w:r>
      <w:r>
        <w:rPr>
          <w:lang w:val="sr-Cyrl-RS"/>
        </w:rPr>
        <w:t xml:space="preserve"> новорођене деце за коју се сумња да су нестала</w:t>
      </w:r>
      <w:r w:rsidR="00C71648" w:rsidRPr="00C71648">
        <w:rPr>
          <w:lang w:val="sr-Cyrl-RS"/>
        </w:rPr>
        <w:t>.</w:t>
      </w:r>
      <w:r w:rsidR="00C71648">
        <w:rPr>
          <w:lang w:val="sr-Cyrl-RS"/>
        </w:rPr>
        <w:t xml:space="preserve"> Наведена база се формира због обавеза које произилазе из Закона о утврђивању чињеница о статусу новорођене деце за коју се сумња да су нестала из</w:t>
      </w:r>
      <w:r w:rsidR="00DC7CB4">
        <w:rPr>
          <w:lang w:val="sr-Cyrl-RS"/>
        </w:rPr>
        <w:t xml:space="preserve"> породилишта у Републици Србији</w:t>
      </w:r>
      <w:r w:rsidR="00C71648" w:rsidRPr="00DC7CB4">
        <w:rPr>
          <w:color w:val="000000" w:themeColor="text1"/>
          <w:lang w:val="sr-Cyrl-RS"/>
        </w:rPr>
        <w:t xml:space="preserve">, као и </w:t>
      </w:r>
      <w:r w:rsidR="00DC7CB4" w:rsidRPr="00DC7CB4">
        <w:rPr>
          <w:color w:val="000000" w:themeColor="text1"/>
          <w:lang w:val="sr-Cyrl-RS"/>
        </w:rPr>
        <w:t>ради и</w:t>
      </w:r>
      <w:proofErr w:type="spellStart"/>
      <w:r w:rsidR="00DC7CB4" w:rsidRPr="00DC7CB4">
        <w:rPr>
          <w:color w:val="000000" w:themeColor="text1"/>
          <w:shd w:val="clear" w:color="auto" w:fill="FFFFFF"/>
        </w:rPr>
        <w:t>звршењ</w:t>
      </w:r>
      <w:proofErr w:type="spellEnd"/>
      <w:r w:rsidR="00DC7CB4" w:rsidRPr="00DC7CB4">
        <w:rPr>
          <w:color w:val="000000" w:themeColor="text1"/>
          <w:shd w:val="clear" w:color="auto" w:fill="FFFFFF"/>
          <w:lang w:val="sr-Cyrl-RS"/>
        </w:rPr>
        <w:t>а</w:t>
      </w:r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обавезе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Републике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Србије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из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пресуде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Европског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суда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за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људска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права</w:t>
      </w:r>
      <w:proofErr w:type="spellEnd"/>
      <w:r w:rsidR="00C71648" w:rsidRPr="00DC7CB4">
        <w:rPr>
          <w:color w:val="000000" w:themeColor="text1"/>
          <w:shd w:val="clear" w:color="auto" w:fill="FFFFFF"/>
        </w:rPr>
        <w:t xml:space="preserve"> у </w:t>
      </w:r>
      <w:proofErr w:type="spellStart"/>
      <w:r w:rsidR="00C71648" w:rsidRPr="00DC7CB4">
        <w:rPr>
          <w:color w:val="000000" w:themeColor="text1"/>
          <w:shd w:val="clear" w:color="auto" w:fill="FFFFFF"/>
        </w:rPr>
        <w:t>предмету</w:t>
      </w:r>
      <w:proofErr w:type="spellEnd"/>
      <w:r w:rsidR="00C71648" w:rsidRPr="00DC7CB4">
        <w:rPr>
          <w:color w:val="000000" w:themeColor="text1"/>
          <w:shd w:val="clear" w:color="auto" w:fill="FFFFFF"/>
        </w:rPr>
        <w:t> </w:t>
      </w:r>
      <w:proofErr w:type="spellStart"/>
      <w:r w:rsidR="00C71648" w:rsidRPr="00DC7CB4">
        <w:rPr>
          <w:color w:val="000000" w:themeColor="text1"/>
        </w:rPr>
        <w:fldChar w:fldCharType="begin"/>
      </w:r>
      <w:r w:rsidR="00C71648" w:rsidRPr="00DC7CB4">
        <w:rPr>
          <w:color w:val="000000" w:themeColor="text1"/>
        </w:rPr>
        <w:instrText xml:space="preserve"> HYPERLINK "http://www.pravno-informacioni-sistem.rs/SlGlasnikPortal/viewdoc?uuid=6be567e5-461c-7f5e-257d-208664b2bd74&amp;external=true" \t "_blank" </w:instrText>
      </w:r>
      <w:r w:rsidR="00C71648" w:rsidRPr="00DC7CB4">
        <w:rPr>
          <w:color w:val="000000" w:themeColor="text1"/>
        </w:rPr>
        <w:fldChar w:fldCharType="separate"/>
      </w:r>
      <w:r w:rsidR="00C71648" w:rsidRPr="00DC7CB4">
        <w:rPr>
          <w:rStyle w:val="Hyperlink"/>
          <w:color w:val="000000" w:themeColor="text1"/>
          <w:shd w:val="clear" w:color="auto" w:fill="FFFFFF"/>
        </w:rPr>
        <w:t>Јовановић</w:t>
      </w:r>
      <w:proofErr w:type="spellEnd"/>
      <w:r w:rsidR="00C71648" w:rsidRPr="00DC7CB4">
        <w:rPr>
          <w:rStyle w:val="Hyperlink"/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rStyle w:val="Hyperlink"/>
          <w:color w:val="000000" w:themeColor="text1"/>
          <w:shd w:val="clear" w:color="auto" w:fill="FFFFFF"/>
        </w:rPr>
        <w:t>против</w:t>
      </w:r>
      <w:proofErr w:type="spellEnd"/>
      <w:r w:rsidR="00C71648" w:rsidRPr="00DC7CB4">
        <w:rPr>
          <w:rStyle w:val="Hyperlink"/>
          <w:color w:val="000000" w:themeColor="text1"/>
          <w:shd w:val="clear" w:color="auto" w:fill="FFFFFF"/>
        </w:rPr>
        <w:t xml:space="preserve"> </w:t>
      </w:r>
      <w:proofErr w:type="spellStart"/>
      <w:r w:rsidR="00C71648" w:rsidRPr="00DC7CB4">
        <w:rPr>
          <w:rStyle w:val="Hyperlink"/>
          <w:color w:val="000000" w:themeColor="text1"/>
          <w:shd w:val="clear" w:color="auto" w:fill="FFFFFF"/>
        </w:rPr>
        <w:t>Србије</w:t>
      </w:r>
      <w:proofErr w:type="spellEnd"/>
      <w:r w:rsidR="00C71648" w:rsidRPr="00DC7CB4">
        <w:rPr>
          <w:color w:val="000000" w:themeColor="text1"/>
        </w:rPr>
        <w:fldChar w:fldCharType="end"/>
      </w:r>
      <w:r w:rsidR="00DC7CB4">
        <w:rPr>
          <w:color w:val="000000" w:themeColor="text1"/>
          <w:lang w:val="sr-Cyrl-RS"/>
        </w:rPr>
        <w:t>.</w:t>
      </w:r>
    </w:p>
    <w:p w:rsidR="00326488" w:rsidRDefault="00326488" w:rsidP="00DC7CB4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4</w:t>
      </w:r>
      <w:r w:rsidR="00DC7CB4">
        <w:rPr>
          <w:rFonts w:ascii="Times New Roman" w:hAnsi="Times New Roman"/>
          <w:sz w:val="24"/>
          <w:szCs w:val="24"/>
          <w:lang w:val="sr-Cyrl-CS"/>
        </w:rPr>
        <w:t>. Нацрта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закона </w:t>
      </w:r>
      <w:r w:rsidR="00DC7CB4">
        <w:rPr>
          <w:rFonts w:ascii="Times New Roman" w:hAnsi="Times New Roman"/>
          <w:sz w:val="24"/>
          <w:szCs w:val="24"/>
          <w:lang w:val="sr-Cyrl-CS"/>
        </w:rPr>
        <w:t>којим се мења члан 6. основног текста предвиђено је брисањ</w:t>
      </w:r>
      <w:r>
        <w:rPr>
          <w:rFonts w:ascii="Times New Roman" w:hAnsi="Times New Roman"/>
          <w:sz w:val="24"/>
          <w:szCs w:val="24"/>
          <w:lang w:val="sr-Cyrl-CS"/>
        </w:rPr>
        <w:t>е ст. 2. - 4. овог члана.</w:t>
      </w:r>
      <w:r w:rsidR="003B096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C7CB4" w:rsidRDefault="00326488" w:rsidP="00C71648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5</w:t>
      </w:r>
      <w:r w:rsidR="00DC7CB4">
        <w:rPr>
          <w:rFonts w:ascii="Times New Roman" w:hAnsi="Times New Roman"/>
          <w:sz w:val="24"/>
          <w:szCs w:val="24"/>
          <w:lang w:val="sr-Cyrl-CS"/>
        </w:rPr>
        <w:t>. Нацрта</w:t>
      </w:r>
      <w:r w:rsidR="00C71648">
        <w:rPr>
          <w:rFonts w:ascii="Times New Roman" w:hAnsi="Times New Roman"/>
          <w:sz w:val="24"/>
          <w:szCs w:val="24"/>
          <w:lang w:val="sr-Cyrl-CS"/>
        </w:rPr>
        <w:t xml:space="preserve"> заклона</w:t>
      </w:r>
      <w:r w:rsidR="00DC7CB4">
        <w:rPr>
          <w:rFonts w:ascii="Times New Roman" w:hAnsi="Times New Roman"/>
          <w:sz w:val="24"/>
          <w:szCs w:val="24"/>
          <w:lang w:val="sr-Cyrl-CS"/>
        </w:rPr>
        <w:t xml:space="preserve"> којим се мења </w:t>
      </w:r>
      <w:r w:rsidR="00CD37DC">
        <w:rPr>
          <w:rFonts w:ascii="Times New Roman" w:hAnsi="Times New Roman"/>
          <w:sz w:val="24"/>
          <w:szCs w:val="24"/>
          <w:lang w:val="sr-Cyrl-CS"/>
        </w:rPr>
        <w:t xml:space="preserve">наслов изнад члана 8. и </w:t>
      </w:r>
      <w:r w:rsidR="00DC7CB4">
        <w:rPr>
          <w:rFonts w:ascii="Times New Roman" w:hAnsi="Times New Roman"/>
          <w:sz w:val="24"/>
          <w:szCs w:val="24"/>
          <w:lang w:val="sr-Cyrl-CS"/>
        </w:rPr>
        <w:t>члан 8. основног текста извршено је терминолошко прецизирање, те је реч „чување“ замењена речју „обрада“ у складу са прописом који уређује заштиту података о личности.</w:t>
      </w:r>
    </w:p>
    <w:p w:rsidR="00326488" w:rsidRDefault="00326488" w:rsidP="00326488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6. Нацрта закона којим се додаје нови члан 8а. прописује се акредитација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 ДНК лабораторија у складу са одговарајућим стандардом. Акредитација ДНК лабораторија које учествују у кривичном поступку допринела би већој прецизности података који се користе као доказ у кривичном поступку и уносе у национални ДНК регистар. Овим би и поступак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форензичке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регистрације био знатно економичнији, јер би достављени ДНК профили из других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неакредитованих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ДНК лабораторија могли да се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без претходне провере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уносе у национални ДНК регистар. Наведено је такође у складу са препорукама европских експерата и препорукама Европске мреже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форензичких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института – </w:t>
      </w:r>
      <w:r>
        <w:rPr>
          <w:rFonts w:ascii="Times New Roman" w:hAnsi="Times New Roman"/>
          <w:sz w:val="24"/>
          <w:szCs w:val="24"/>
        </w:rPr>
        <w:t>ENFSI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26488" w:rsidRPr="003B096C" w:rsidRDefault="003B096C" w:rsidP="003B096C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Чланом 7. Нацрта закона додаје се нови члан 9а. којим се дефинише казнена одредба за случај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непоступања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ДНК лабораторије у складу са чланом 6. Закона. На овај начин би требало да се обезбеди континуирано достављање ДНК података који су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утврђени приликом вештачења која спроводе ДНК лабораторије у Републици Србији, а ради њиховог уноса у национални ДНК регистар.</w:t>
      </w:r>
    </w:p>
    <w:p w:rsidR="00641C1D" w:rsidRDefault="003B096C" w:rsidP="00C71648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8</w:t>
      </w:r>
      <w:r w:rsidR="00641C1D">
        <w:rPr>
          <w:rFonts w:ascii="Times New Roman" w:hAnsi="Times New Roman"/>
          <w:sz w:val="24"/>
          <w:szCs w:val="24"/>
          <w:lang w:val="sr-Cyrl-CS"/>
        </w:rPr>
        <w:t>. Нацрта закона прописује се акредитација ДНК лабора</w:t>
      </w:r>
      <w:r w:rsidR="002F2F6D">
        <w:rPr>
          <w:rFonts w:ascii="Times New Roman" w:hAnsi="Times New Roman"/>
          <w:sz w:val="24"/>
          <w:szCs w:val="24"/>
          <w:lang w:val="sr-Cyrl-CS"/>
        </w:rPr>
        <w:t xml:space="preserve">торија у складу са одговарајућим стандардом у року од 5 година од дана ступања на снагу овог закона. Истим чланом предвиђено је и да, до истека овог </w:t>
      </w:r>
      <w:proofErr w:type="spellStart"/>
      <w:r w:rsidR="002F2F6D"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 w:rsidR="002F2F6D">
        <w:rPr>
          <w:rFonts w:ascii="Times New Roman" w:hAnsi="Times New Roman"/>
          <w:sz w:val="24"/>
          <w:szCs w:val="24"/>
          <w:lang w:val="sr-Cyrl-CS"/>
        </w:rPr>
        <w:t>, ДНК лабораторије које врше вештачење у оквиру кривичног поступка, достављају Министарству један примерак неспорног узорка (</w:t>
      </w:r>
      <w:proofErr w:type="spellStart"/>
      <w:r w:rsidR="002F2F6D">
        <w:rPr>
          <w:rFonts w:ascii="Times New Roman" w:hAnsi="Times New Roman"/>
          <w:sz w:val="24"/>
          <w:szCs w:val="24"/>
          <w:lang w:val="sr-Cyrl-CS"/>
        </w:rPr>
        <w:t>букални</w:t>
      </w:r>
      <w:proofErr w:type="spellEnd"/>
      <w:r w:rsidR="002F2F6D">
        <w:rPr>
          <w:rFonts w:ascii="Times New Roman" w:hAnsi="Times New Roman"/>
          <w:sz w:val="24"/>
          <w:szCs w:val="24"/>
          <w:lang w:val="sr-Cyrl-CS"/>
        </w:rPr>
        <w:t xml:space="preserve"> брис), ради уноса профила у Регистар. </w:t>
      </w:r>
    </w:p>
    <w:p w:rsidR="00B8499B" w:rsidRPr="004C7FB2" w:rsidRDefault="003B096C" w:rsidP="00B8499B">
      <w:pPr>
        <w:jc w:val="both"/>
        <w:rPr>
          <w:color w:val="000000"/>
          <w:lang w:val="sr-Cyrl-RS"/>
        </w:rPr>
      </w:pPr>
      <w:r>
        <w:rPr>
          <w:lang w:val="sr-Cyrl-CS"/>
        </w:rPr>
        <w:t xml:space="preserve">       Чланом 9</w:t>
      </w:r>
      <w:r w:rsidR="00B8499B">
        <w:rPr>
          <w:lang w:val="sr-Cyrl-CS"/>
        </w:rPr>
        <w:t>. Нацрта закона прописује се обавеза</w:t>
      </w:r>
      <w:r w:rsidR="00B8499B" w:rsidRPr="00B8499B">
        <w:rPr>
          <w:color w:val="000000"/>
        </w:rPr>
        <w:t xml:space="preserve"> </w:t>
      </w:r>
      <w:r w:rsidR="00B8499B">
        <w:rPr>
          <w:color w:val="000000"/>
          <w:lang w:val="sr-Cyrl-RS"/>
        </w:rPr>
        <w:t xml:space="preserve">за све </w:t>
      </w:r>
      <w:r w:rsidR="00B8499B">
        <w:rPr>
          <w:color w:val="000000"/>
        </w:rPr>
        <w:t xml:space="preserve">ДНК </w:t>
      </w:r>
      <w:proofErr w:type="spellStart"/>
      <w:r w:rsidR="00B8499B">
        <w:rPr>
          <w:color w:val="000000"/>
        </w:rPr>
        <w:t>лабораторије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на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територији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Републике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Србије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да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доставе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М</w:t>
      </w:r>
      <w:r w:rsidR="00B8499B" w:rsidRPr="00284FBB">
        <w:rPr>
          <w:color w:val="000000"/>
        </w:rPr>
        <w:t>инистарству</w:t>
      </w:r>
      <w:proofErr w:type="spellEnd"/>
      <w:r w:rsidR="00B8499B" w:rsidRPr="00284FBB">
        <w:rPr>
          <w:color w:val="000000"/>
        </w:rPr>
        <w:t xml:space="preserve"> у </w:t>
      </w:r>
      <w:proofErr w:type="spellStart"/>
      <w:r w:rsidR="00B8499B" w:rsidRPr="00284FBB">
        <w:rPr>
          <w:color w:val="000000"/>
        </w:rPr>
        <w:t>електронској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форми</w:t>
      </w:r>
      <w:proofErr w:type="spellEnd"/>
      <w:r w:rsidR="00B8499B" w:rsidRPr="00284FBB">
        <w:rPr>
          <w:color w:val="000000"/>
        </w:rPr>
        <w:t xml:space="preserve"> </w:t>
      </w:r>
      <w:r w:rsidR="00B8499B">
        <w:rPr>
          <w:color w:val="000000"/>
        </w:rPr>
        <w:t>ДНК</w:t>
      </w:r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профиле</w:t>
      </w:r>
      <w:proofErr w:type="spellEnd"/>
      <w:r w:rsidR="00B8499B" w:rsidRPr="00284FBB">
        <w:rPr>
          <w:color w:val="000000"/>
        </w:rPr>
        <w:t xml:space="preserve"> и </w:t>
      </w:r>
      <w:proofErr w:type="spellStart"/>
      <w:r w:rsidR="00B8499B" w:rsidRPr="00284FBB">
        <w:rPr>
          <w:color w:val="000000"/>
        </w:rPr>
        <w:t>идентификационе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податке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који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су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добијени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за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потребе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кривичног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поступка</w:t>
      </w:r>
      <w:proofErr w:type="spellEnd"/>
      <w:r w:rsidR="00B8499B">
        <w:rPr>
          <w:color w:val="000000"/>
        </w:rPr>
        <w:t xml:space="preserve">, </w:t>
      </w:r>
      <w:proofErr w:type="spellStart"/>
      <w:r w:rsidR="00B8499B" w:rsidRPr="00284FBB">
        <w:rPr>
          <w:color w:val="000000"/>
        </w:rPr>
        <w:t>утврђивања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идентитета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несталих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или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326488">
        <w:rPr>
          <w:color w:val="000000"/>
        </w:rPr>
        <w:t>непознатих</w:t>
      </w:r>
      <w:proofErr w:type="spellEnd"/>
      <w:r w:rsidR="00326488">
        <w:rPr>
          <w:color w:val="000000"/>
        </w:rPr>
        <w:t xml:space="preserve"> </w:t>
      </w:r>
      <w:proofErr w:type="spellStart"/>
      <w:r w:rsidR="00326488">
        <w:rPr>
          <w:color w:val="000000"/>
        </w:rPr>
        <w:t>лица</w:t>
      </w:r>
      <w:proofErr w:type="spellEnd"/>
      <w:r w:rsidR="00326488">
        <w:rPr>
          <w:color w:val="000000"/>
        </w:rPr>
        <w:t xml:space="preserve"> и </w:t>
      </w:r>
      <w:proofErr w:type="spellStart"/>
      <w:r w:rsidR="00326488">
        <w:rPr>
          <w:color w:val="000000"/>
        </w:rPr>
        <w:t>лешева</w:t>
      </w:r>
      <w:proofErr w:type="spellEnd"/>
      <w:r w:rsidR="00326488">
        <w:rPr>
          <w:color w:val="000000"/>
        </w:rPr>
        <w:t xml:space="preserve">, </w:t>
      </w:r>
      <w:proofErr w:type="spellStart"/>
      <w:r w:rsidR="00B8499B" w:rsidRPr="00284FBB">
        <w:rPr>
          <w:color w:val="000000"/>
        </w:rPr>
        <w:t>делова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тела</w:t>
      </w:r>
      <w:proofErr w:type="spellEnd"/>
      <w:r w:rsidR="00B8499B" w:rsidRPr="00284FBB">
        <w:rPr>
          <w:color w:val="000000"/>
        </w:rPr>
        <w:t>,</w:t>
      </w:r>
      <w:r w:rsidR="00326488">
        <w:rPr>
          <w:color w:val="000000"/>
          <w:lang w:val="sr-Cyrl-RS"/>
        </w:rPr>
        <w:t xml:space="preserve"> као и </w:t>
      </w:r>
      <w:r>
        <w:rPr>
          <w:color w:val="000000"/>
          <w:lang w:val="sr-Cyrl-RS"/>
        </w:rPr>
        <w:t>утврђивања чињеница о статусу новорођене деце за коју се сумња да су нестала из породилишта и здравствених установа у Републици Србији,</w:t>
      </w:r>
      <w:r w:rsidR="00B8499B" w:rsidRPr="00284FBB">
        <w:rPr>
          <w:color w:val="000000"/>
        </w:rPr>
        <w:t xml:space="preserve"> </w:t>
      </w:r>
      <w:r w:rsidR="00B8499B">
        <w:rPr>
          <w:color w:val="000000"/>
          <w:lang w:val="sr-Cyrl-RS"/>
        </w:rPr>
        <w:t xml:space="preserve">а </w:t>
      </w:r>
      <w:proofErr w:type="spellStart"/>
      <w:r w:rsidR="00B8499B" w:rsidRPr="00284FBB">
        <w:rPr>
          <w:color w:val="000000"/>
        </w:rPr>
        <w:t>којима</w:t>
      </w:r>
      <w:proofErr w:type="spellEnd"/>
      <w:r w:rsidR="00B8499B">
        <w:rPr>
          <w:color w:val="000000"/>
          <w:lang w:val="sr-Cyrl-RS"/>
        </w:rPr>
        <w:t xml:space="preserve"> наведене лабораторије</w:t>
      </w:r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располажу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на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дан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ступања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на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снагу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овог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за</w:t>
      </w:r>
      <w:r w:rsidR="00B8499B">
        <w:rPr>
          <w:color w:val="000000"/>
        </w:rPr>
        <w:t>кона</w:t>
      </w:r>
      <w:proofErr w:type="spellEnd"/>
      <w:r w:rsidR="00B8499B">
        <w:rPr>
          <w:color w:val="000000"/>
        </w:rPr>
        <w:t xml:space="preserve">, а </w:t>
      </w:r>
      <w:proofErr w:type="spellStart"/>
      <w:r w:rsidR="00B8499B">
        <w:rPr>
          <w:color w:val="000000"/>
        </w:rPr>
        <w:t>најкасније</w:t>
      </w:r>
      <w:proofErr w:type="spellEnd"/>
      <w:r w:rsidR="00B8499B">
        <w:rPr>
          <w:color w:val="000000"/>
        </w:rPr>
        <w:t xml:space="preserve"> у </w:t>
      </w:r>
      <w:proofErr w:type="spellStart"/>
      <w:r w:rsidR="00B8499B">
        <w:rPr>
          <w:color w:val="000000"/>
        </w:rPr>
        <w:t>року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од</w:t>
      </w:r>
      <w:proofErr w:type="spellEnd"/>
      <w:r w:rsidR="00B8499B">
        <w:rPr>
          <w:color w:val="000000"/>
        </w:rPr>
        <w:t xml:space="preserve"> </w:t>
      </w:r>
      <w:proofErr w:type="spellStart"/>
      <w:r w:rsidR="00B8499B">
        <w:rPr>
          <w:color w:val="000000"/>
        </w:rPr>
        <w:t>годин</w:t>
      </w:r>
      <w:proofErr w:type="spellEnd"/>
      <w:r w:rsidR="00B8499B">
        <w:rPr>
          <w:color w:val="000000"/>
          <w:lang w:val="sr-Cyrl-RS"/>
        </w:rPr>
        <w:t>у</w:t>
      </w:r>
      <w:r w:rsidR="00B8499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дана</w:t>
      </w:r>
      <w:proofErr w:type="spellEnd"/>
      <w:r w:rsidR="00B8499B">
        <w:rPr>
          <w:color w:val="000000"/>
          <w:lang w:val="sr-Cyrl-RS"/>
        </w:rPr>
        <w:t xml:space="preserve"> од дана</w:t>
      </w:r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ступања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на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снагу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овог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закона</w:t>
      </w:r>
      <w:proofErr w:type="spellEnd"/>
      <w:r w:rsidR="00B8499B">
        <w:rPr>
          <w:color w:val="000000"/>
          <w:lang w:val="sr-Cyrl-RS"/>
        </w:rPr>
        <w:t xml:space="preserve">. Истим чланом прописане су новчане казне за правна лица, одговорна лица у правном лицу, предузетнике и физичка лица. </w:t>
      </w:r>
    </w:p>
    <w:p w:rsidR="00B8499B" w:rsidRPr="00284FBB" w:rsidRDefault="003B096C" w:rsidP="00B8499B">
      <w:pPr>
        <w:jc w:val="both"/>
      </w:pPr>
      <w:r>
        <w:rPr>
          <w:lang w:val="sr-Cyrl-CS"/>
        </w:rPr>
        <w:t xml:space="preserve">        Чланом 10</w:t>
      </w:r>
      <w:r w:rsidR="00B8499B">
        <w:rPr>
          <w:lang w:val="sr-Cyrl-CS"/>
        </w:rPr>
        <w:t>. Нацрта закона предвиђа се ступање на снагу овог закона</w:t>
      </w:r>
      <w:r w:rsidR="00B8499B" w:rsidRPr="00B8499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осмог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дана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од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дана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објављивања</w:t>
      </w:r>
      <w:proofErr w:type="spellEnd"/>
      <w:r w:rsidR="00B8499B" w:rsidRPr="00284FBB">
        <w:rPr>
          <w:color w:val="000000"/>
        </w:rPr>
        <w:t xml:space="preserve"> у „</w:t>
      </w:r>
      <w:proofErr w:type="spellStart"/>
      <w:r w:rsidR="00B8499B" w:rsidRPr="00284FBB">
        <w:rPr>
          <w:color w:val="000000"/>
        </w:rPr>
        <w:t>Службеном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гласнику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Републике</w:t>
      </w:r>
      <w:proofErr w:type="spellEnd"/>
      <w:r w:rsidR="00B8499B" w:rsidRPr="00284FBB">
        <w:rPr>
          <w:color w:val="000000"/>
        </w:rPr>
        <w:t xml:space="preserve"> </w:t>
      </w:r>
      <w:proofErr w:type="spellStart"/>
      <w:r w:rsidR="00B8499B" w:rsidRPr="00284FBB">
        <w:rPr>
          <w:color w:val="000000"/>
        </w:rPr>
        <w:t>Србије</w:t>
      </w:r>
      <w:proofErr w:type="spellEnd"/>
      <w:r w:rsidR="00B8499B" w:rsidRPr="00284FBB">
        <w:rPr>
          <w:color w:val="000000"/>
        </w:rPr>
        <w:t>”.</w:t>
      </w:r>
    </w:p>
    <w:p w:rsidR="00B8499B" w:rsidRDefault="00B8499B" w:rsidP="00C71648">
      <w:pPr>
        <w:pStyle w:val="FootnoteText"/>
        <w:ind w:firstLine="35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1648" w:rsidRDefault="00C71648" w:rsidP="00C71648">
      <w:pPr>
        <w:ind w:left="720"/>
        <w:jc w:val="both"/>
        <w:rPr>
          <w:lang w:val="sr-Cyrl-CS"/>
        </w:rPr>
      </w:pPr>
    </w:p>
    <w:p w:rsidR="00DC7CB4" w:rsidRDefault="00DC7CB4" w:rsidP="00C71648">
      <w:pPr>
        <w:ind w:left="720"/>
        <w:jc w:val="both"/>
        <w:rPr>
          <w:lang w:val="sr-Cyrl-CS"/>
        </w:rPr>
      </w:pPr>
    </w:p>
    <w:p w:rsidR="00C71648" w:rsidRDefault="00C71648" w:rsidP="00C71648">
      <w:pPr>
        <w:spacing w:line="360" w:lineRule="auto"/>
        <w:jc w:val="center"/>
        <w:rPr>
          <w:b/>
          <w:kern w:val="36"/>
          <w:lang w:val="sr-Cyrl-CS"/>
        </w:rPr>
      </w:pPr>
      <w:r>
        <w:rPr>
          <w:b/>
          <w:kern w:val="36"/>
          <w:lang w:val="sr-Latn-CS"/>
        </w:rPr>
        <w:t xml:space="preserve">IV. </w:t>
      </w:r>
      <w:r>
        <w:rPr>
          <w:b/>
          <w:kern w:val="36"/>
          <w:lang w:val="sr-Cyrl-CS"/>
        </w:rPr>
        <w:t>ФИНАНСИЈСКА СРЕДСТВА ПОТРЕБНА ЗА СПРОВОЂЕЊЕ ЗАКОНА</w:t>
      </w:r>
    </w:p>
    <w:p w:rsidR="00C71648" w:rsidRDefault="00C71648" w:rsidP="00C71648">
      <w:pPr>
        <w:spacing w:line="360" w:lineRule="auto"/>
        <w:jc w:val="both"/>
        <w:rPr>
          <w:noProof/>
          <w:lang w:val="sr-Latn-CS"/>
        </w:rPr>
      </w:pPr>
      <w:r>
        <w:rPr>
          <w:noProof/>
          <w:lang w:val="sr-Cyrl-CS"/>
        </w:rPr>
        <w:t>За спровођење овог закона није потребно обезбедити средства у буџету Републике Србије</w:t>
      </w:r>
      <w:r>
        <w:rPr>
          <w:noProof/>
          <w:lang w:val="sr-Latn-CS"/>
        </w:rPr>
        <w:t>.</w:t>
      </w:r>
    </w:p>
    <w:p w:rsidR="00C71648" w:rsidRDefault="00C71648" w:rsidP="00C25558">
      <w:pPr>
        <w:spacing w:line="360" w:lineRule="auto"/>
        <w:jc w:val="center"/>
        <w:rPr>
          <w:b/>
          <w:kern w:val="36"/>
          <w:lang w:val="sr-Cyrl-RS"/>
        </w:rPr>
      </w:pPr>
    </w:p>
    <w:p w:rsidR="00C71648" w:rsidRDefault="00C71648" w:rsidP="00C25558">
      <w:pPr>
        <w:spacing w:line="360" w:lineRule="auto"/>
        <w:jc w:val="center"/>
        <w:rPr>
          <w:b/>
          <w:kern w:val="36"/>
          <w:lang w:val="sr-Cyrl-RS"/>
        </w:rPr>
      </w:pPr>
    </w:p>
    <w:sectPr w:rsidR="00C7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43" w:rsidRDefault="00D24B43" w:rsidP="00C71648">
      <w:r>
        <w:separator/>
      </w:r>
    </w:p>
  </w:endnote>
  <w:endnote w:type="continuationSeparator" w:id="0">
    <w:p w:rsidR="00D24B43" w:rsidRDefault="00D24B43" w:rsidP="00C7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43" w:rsidRDefault="00D24B43" w:rsidP="00C71648">
      <w:r>
        <w:separator/>
      </w:r>
    </w:p>
  </w:footnote>
  <w:footnote w:type="continuationSeparator" w:id="0">
    <w:p w:rsidR="00D24B43" w:rsidRDefault="00D24B43" w:rsidP="00C7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B"/>
    <w:multiLevelType w:val="hybridMultilevel"/>
    <w:tmpl w:val="DC0C6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58"/>
    <w:rsid w:val="00103365"/>
    <w:rsid w:val="00251994"/>
    <w:rsid w:val="002F2F6D"/>
    <w:rsid w:val="003104D5"/>
    <w:rsid w:val="00326488"/>
    <w:rsid w:val="003B096C"/>
    <w:rsid w:val="00641C1D"/>
    <w:rsid w:val="006F6C2A"/>
    <w:rsid w:val="009A00CE"/>
    <w:rsid w:val="00B8499B"/>
    <w:rsid w:val="00C25558"/>
    <w:rsid w:val="00C71648"/>
    <w:rsid w:val="00C83D75"/>
    <w:rsid w:val="00CD37DC"/>
    <w:rsid w:val="00D24B43"/>
    <w:rsid w:val="00DC7CB4"/>
    <w:rsid w:val="00F21F3A"/>
    <w:rsid w:val="00FD0D86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 Char Char Char,Footnote Text Char Char Char1,Fußnote Char,Car Car Char,Footnote Text Char Char1 Char,Footnote Text Char1 Char Char Char,Footnote Text Char Char1 Char Char Char,single space Char"/>
    <w:basedOn w:val="DefaultParagraphFont"/>
    <w:link w:val="FootnoteText"/>
    <w:semiHidden/>
    <w:locked/>
    <w:rsid w:val="00C71648"/>
    <w:rPr>
      <w:rFonts w:ascii="Arial" w:eastAsia="Calibri" w:hAnsi="Arial" w:cs="Arial"/>
      <w:sz w:val="20"/>
      <w:szCs w:val="20"/>
    </w:rPr>
  </w:style>
  <w:style w:type="paragraph" w:styleId="FootnoteText">
    <w:name w:val="footnote text"/>
    <w:aliases w:val="fn,Footnote Text Char Char Char,Footnote Text Char Char,Fußnote,Car Car,Footnote Text Char Char1,Footnote Text Char1 Char Char,Footnote Text Char Char1 Char Char,Footnote Text Char Char Char Char Char Char,single space,footnote te"/>
    <w:basedOn w:val="Normal"/>
    <w:link w:val="FootnoteTextChar"/>
    <w:semiHidden/>
    <w:unhideWhenUsed/>
    <w:rsid w:val="00C71648"/>
    <w:rPr>
      <w:rFonts w:ascii="Arial" w:hAnsi="Arial" w:cs="Arial"/>
      <w:sz w:val="20"/>
      <w:szCs w:val="20"/>
      <w:lang w:val="sr-Latn-RS"/>
    </w:rPr>
  </w:style>
  <w:style w:type="character" w:customStyle="1" w:styleId="FootnoteTextChar1">
    <w:name w:val="Footnote Text Char1"/>
    <w:basedOn w:val="DefaultParagraphFont"/>
    <w:uiPriority w:val="99"/>
    <w:semiHidden/>
    <w:rsid w:val="00C7164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1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4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16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4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unhideWhenUsed/>
    <w:rsid w:val="00C71648"/>
    <w:pPr>
      <w:spacing w:after="200" w:line="276" w:lineRule="auto"/>
      <w:ind w:left="720"/>
      <w:contextualSpacing/>
    </w:pPr>
    <w:rPr>
      <w:rFonts w:ascii="Verdana" w:eastAsiaTheme="minorHAnsi" w:hAnsi="Verdana" w:cs="Verdan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71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,Footnote Text Char Char Char Char,Footnote Text Char Char Char1,Fußnote Char,Car Car Char,Footnote Text Char Char1 Char,Footnote Text Char1 Char Char Char,Footnote Text Char Char1 Char Char Char,single space Char"/>
    <w:basedOn w:val="DefaultParagraphFont"/>
    <w:link w:val="FootnoteText"/>
    <w:semiHidden/>
    <w:locked/>
    <w:rsid w:val="00C71648"/>
    <w:rPr>
      <w:rFonts w:ascii="Arial" w:eastAsia="Calibri" w:hAnsi="Arial" w:cs="Arial"/>
      <w:sz w:val="20"/>
      <w:szCs w:val="20"/>
    </w:rPr>
  </w:style>
  <w:style w:type="paragraph" w:styleId="FootnoteText">
    <w:name w:val="footnote text"/>
    <w:aliases w:val="fn,Footnote Text Char Char Char,Footnote Text Char Char,Fußnote,Car Car,Footnote Text Char Char1,Footnote Text Char1 Char Char,Footnote Text Char Char1 Char Char,Footnote Text Char Char Char Char Char Char,single space,footnote te"/>
    <w:basedOn w:val="Normal"/>
    <w:link w:val="FootnoteTextChar"/>
    <w:semiHidden/>
    <w:unhideWhenUsed/>
    <w:rsid w:val="00C71648"/>
    <w:rPr>
      <w:rFonts w:ascii="Arial" w:hAnsi="Arial" w:cs="Arial"/>
      <w:sz w:val="20"/>
      <w:szCs w:val="20"/>
      <w:lang w:val="sr-Latn-RS"/>
    </w:rPr>
  </w:style>
  <w:style w:type="character" w:customStyle="1" w:styleId="FootnoteTextChar1">
    <w:name w:val="Footnote Text Char1"/>
    <w:basedOn w:val="DefaultParagraphFont"/>
    <w:uiPriority w:val="99"/>
    <w:semiHidden/>
    <w:rsid w:val="00C7164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1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4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16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64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unhideWhenUsed/>
    <w:rsid w:val="00C71648"/>
    <w:pPr>
      <w:spacing w:after="200" w:line="276" w:lineRule="auto"/>
      <w:ind w:left="720"/>
      <w:contextualSpacing/>
    </w:pPr>
    <w:rPr>
      <w:rFonts w:ascii="Verdana" w:eastAsiaTheme="minorHAnsi" w:hAnsi="Verdana" w:cs="Verdana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71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Gigov</dc:creator>
  <cp:lastModifiedBy>Mileva Zenović</cp:lastModifiedBy>
  <cp:revision>6</cp:revision>
  <dcterms:created xsi:type="dcterms:W3CDTF">2021-10-22T13:06:00Z</dcterms:created>
  <dcterms:modified xsi:type="dcterms:W3CDTF">2021-10-25T12:15:00Z</dcterms:modified>
</cp:coreProperties>
</file>