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9" w:rsidRDefault="00296D03">
      <w:pPr>
        <w:spacing w:after="150"/>
      </w:pPr>
      <w:proofErr w:type="gramStart"/>
      <w:r>
        <w:rPr>
          <w:color w:val="000000"/>
        </w:rPr>
        <w:t>На основу члана 46.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о оружју и муницији („Службени гласник РС”, бр. 20/15 и 10/19), члана 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Закона о државној управи („Службени </w:t>
      </w:r>
      <w:r>
        <w:rPr>
          <w:color w:val="000000"/>
        </w:rPr>
        <w:t>гласник РС”, бр. 79/05, 101/07, 95/10, 99/14, 47/18 и 30/18 − др. закон),</w:t>
      </w:r>
    </w:p>
    <w:p w:rsidR="00D15B59" w:rsidRDefault="00296D03">
      <w:pPr>
        <w:spacing w:after="150"/>
      </w:pPr>
      <w:r>
        <w:rPr>
          <w:color w:val="000000"/>
        </w:rPr>
        <w:t>Министар унутрашњих послова доноси</w:t>
      </w:r>
    </w:p>
    <w:p w:rsidR="00D15B59" w:rsidRDefault="00296D03">
      <w:pPr>
        <w:spacing w:after="225"/>
        <w:jc w:val="center"/>
      </w:pPr>
      <w:r>
        <w:rPr>
          <w:b/>
          <w:color w:val="000000"/>
        </w:rPr>
        <w:t>НАРЕДБА</w:t>
      </w:r>
    </w:p>
    <w:p w:rsidR="00D15B59" w:rsidRDefault="00296D03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легализацији оружја</w:t>
      </w:r>
    </w:p>
    <w:p w:rsidR="00D15B59" w:rsidRDefault="00296D03">
      <w:pPr>
        <w:spacing w:after="150"/>
        <w:jc w:val="center"/>
      </w:pPr>
      <w:proofErr w:type="gramStart"/>
      <w:r>
        <w:rPr>
          <w:color w:val="000000"/>
        </w:rPr>
        <w:t>"Службени гласник РС", број 25 од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</w:t>
      </w:r>
    </w:p>
    <w:p w:rsidR="00D15B59" w:rsidRDefault="00296D03">
      <w:pPr>
        <w:spacing w:after="150"/>
      </w:pPr>
      <w:r>
        <w:rPr>
          <w:color w:val="000000"/>
        </w:rPr>
        <w:t>1. Власници оружја из категорије Б и Ц, који на дан ступања на снаг</w:t>
      </w:r>
      <w:r>
        <w:rPr>
          <w:color w:val="000000"/>
        </w:rPr>
        <w:t xml:space="preserve">у ове наредбе немају исправу издату од надлежног органа, могу, у року од 16.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16.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, поднети захтев за издавање одговарајуће исправе.</w:t>
      </w:r>
    </w:p>
    <w:p w:rsidR="00D15B59" w:rsidRDefault="00296D03">
      <w:pPr>
        <w:spacing w:after="150"/>
      </w:pPr>
      <w:r>
        <w:rPr>
          <w:color w:val="000000"/>
        </w:rPr>
        <w:t xml:space="preserve">2. Власници оружја из тачке 1.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наредбе, укључујући и власнике оружја из категориј</w:t>
      </w:r>
      <w:r>
        <w:rPr>
          <w:color w:val="000000"/>
        </w:rPr>
        <w:t>е А, исто могу, у року из те тачке, предати надлежном органу, без накнаде, у власништво Републике Србије.</w:t>
      </w:r>
    </w:p>
    <w:p w:rsidR="00D15B59" w:rsidRDefault="00296D03">
      <w:pPr>
        <w:spacing w:after="150"/>
      </w:pPr>
      <w:r>
        <w:rPr>
          <w:color w:val="000000"/>
        </w:rPr>
        <w:t xml:space="preserve">3. За власнике оружја који поступају у складу са тач.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наредбе не спроводи се поступак у вези са доказивањем порекла оружја, нити поступак </w:t>
      </w:r>
      <w:r>
        <w:rPr>
          <w:color w:val="000000"/>
        </w:rPr>
        <w:t>утврђивања одговорности за неовлашћено држање и ношење оружја.</w:t>
      </w:r>
    </w:p>
    <w:p w:rsidR="00D15B59" w:rsidRDefault="00296D03">
      <w:pPr>
        <w:spacing w:after="150"/>
      </w:pPr>
      <w:r>
        <w:rPr>
          <w:color w:val="000000"/>
        </w:rPr>
        <w:t>4. Ова наредба ступа на снагу наредног дана од дана објављивања у „Службеном гласнику Републике Србије”.</w:t>
      </w:r>
    </w:p>
    <w:p w:rsidR="00D15B59" w:rsidRDefault="00296D03">
      <w:pPr>
        <w:spacing w:after="150"/>
        <w:jc w:val="right"/>
      </w:pPr>
      <w:r>
        <w:rPr>
          <w:color w:val="000000"/>
        </w:rPr>
        <w:t>01 број 1787/20-3</w:t>
      </w:r>
    </w:p>
    <w:p w:rsidR="00D15B59" w:rsidRDefault="00296D03">
      <w:pPr>
        <w:spacing w:after="150"/>
        <w:jc w:val="right"/>
      </w:pPr>
      <w:proofErr w:type="gramStart"/>
      <w:r>
        <w:rPr>
          <w:color w:val="000000"/>
        </w:rPr>
        <w:t>У Београду,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D15B59" w:rsidRDefault="00296D03">
      <w:pPr>
        <w:spacing w:after="150"/>
        <w:jc w:val="right"/>
      </w:pPr>
      <w:r>
        <w:rPr>
          <w:color w:val="000000"/>
        </w:rPr>
        <w:t>Министар,</w:t>
      </w:r>
    </w:p>
    <w:p w:rsidR="00D15B59" w:rsidRDefault="00296D03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</w:t>
      </w:r>
      <w:r>
        <w:rPr>
          <w:color w:val="000000"/>
        </w:rPr>
        <w:t>р.</w:t>
      </w:r>
    </w:p>
    <w:sectPr w:rsidR="00D15B59" w:rsidSect="00D15B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15B59"/>
    <w:rsid w:val="00296D03"/>
    <w:rsid w:val="00D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15B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15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2020-05-19T09:15:00Z</dcterms:created>
  <dcterms:modified xsi:type="dcterms:W3CDTF">2020-05-19T09:15:00Z</dcterms:modified>
</cp:coreProperties>
</file>