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36" w:rsidRPr="005F7C43" w:rsidRDefault="00B07436" w:rsidP="005B004C">
      <w:pPr>
        <w:spacing w:after="150"/>
        <w:rPr>
          <w:rFonts w:ascii="Arial" w:hAnsi="Arial" w:cs="Arial"/>
          <w:sz w:val="24"/>
          <w:szCs w:val="24"/>
        </w:rPr>
      </w:pPr>
      <w:r w:rsidRPr="005F7C43">
        <w:rPr>
          <w:rFonts w:ascii="Arial" w:hAnsi="Arial" w:cs="Arial"/>
          <w:color w:val="000000"/>
          <w:sz w:val="24"/>
          <w:szCs w:val="24"/>
        </w:rPr>
        <w:t>Na</w:t>
      </w:r>
      <w:r>
        <w:rPr>
          <w:rFonts w:ascii="Arial" w:hAnsi="Arial" w:cs="Arial"/>
          <w:color w:val="000000"/>
          <w:sz w:val="24"/>
          <w:szCs w:val="24"/>
        </w:rPr>
        <w:t xml:space="preserve"> </w:t>
      </w:r>
      <w:r w:rsidRPr="005F7C43">
        <w:rPr>
          <w:rFonts w:ascii="Arial" w:hAnsi="Arial" w:cs="Arial"/>
          <w:color w:val="000000"/>
          <w:sz w:val="24"/>
          <w:szCs w:val="24"/>
        </w:rPr>
        <w:t>osnovu</w:t>
      </w:r>
      <w:r>
        <w:rPr>
          <w:rFonts w:ascii="Arial" w:hAnsi="Arial" w:cs="Arial"/>
          <w:color w:val="000000"/>
          <w:sz w:val="24"/>
          <w:szCs w:val="24"/>
        </w:rPr>
        <w:t xml:space="preserve"> </w:t>
      </w:r>
      <w:r w:rsidRPr="005F7C43">
        <w:rPr>
          <w:rFonts w:ascii="Arial" w:hAnsi="Arial" w:cs="Arial"/>
          <w:color w:val="000000"/>
          <w:sz w:val="24"/>
          <w:szCs w:val="24"/>
        </w:rPr>
        <w:t>člana 72. stav 1. tačka 4) Zakona o graničnoj kontroli („Službeni</w:t>
      </w:r>
      <w:r>
        <w:rPr>
          <w:rFonts w:ascii="Arial" w:hAnsi="Arial" w:cs="Arial"/>
          <w:color w:val="000000"/>
          <w:sz w:val="24"/>
          <w:szCs w:val="24"/>
        </w:rPr>
        <w:t xml:space="preserve"> </w:t>
      </w:r>
      <w:r w:rsidRPr="005F7C43">
        <w:rPr>
          <w:rFonts w:ascii="Arial" w:hAnsi="Arial" w:cs="Arial"/>
          <w:color w:val="000000"/>
          <w:sz w:val="24"/>
          <w:szCs w:val="24"/>
        </w:rPr>
        <w:t>glasnik RS”, broj 24/18),</w:t>
      </w:r>
    </w:p>
    <w:p w:rsidR="00B07436" w:rsidRPr="005F7C43" w:rsidRDefault="00B07436" w:rsidP="005B004C">
      <w:pPr>
        <w:spacing w:after="150"/>
        <w:rPr>
          <w:rFonts w:ascii="Arial" w:hAnsi="Arial" w:cs="Arial"/>
          <w:color w:val="000000"/>
          <w:sz w:val="24"/>
          <w:szCs w:val="24"/>
        </w:rPr>
      </w:pPr>
      <w:r w:rsidRPr="005F7C43">
        <w:rPr>
          <w:rFonts w:ascii="Arial" w:hAnsi="Arial" w:cs="Arial"/>
          <w:color w:val="000000"/>
          <w:sz w:val="24"/>
          <w:szCs w:val="24"/>
        </w:rPr>
        <w:t>Ministar</w:t>
      </w:r>
      <w:r>
        <w:rPr>
          <w:rFonts w:ascii="Arial" w:hAnsi="Arial" w:cs="Arial"/>
          <w:color w:val="000000"/>
          <w:sz w:val="24"/>
          <w:szCs w:val="24"/>
        </w:rPr>
        <w:t xml:space="preserve"> </w:t>
      </w:r>
      <w:r w:rsidRPr="005F7C43">
        <w:rPr>
          <w:rFonts w:ascii="Arial" w:hAnsi="Arial" w:cs="Arial"/>
          <w:color w:val="000000"/>
          <w:sz w:val="24"/>
          <w:szCs w:val="24"/>
        </w:rPr>
        <w:t>unutrašnjih</w:t>
      </w:r>
      <w:r>
        <w:rPr>
          <w:rFonts w:ascii="Arial" w:hAnsi="Arial" w:cs="Arial"/>
          <w:color w:val="000000"/>
          <w:sz w:val="24"/>
          <w:szCs w:val="24"/>
        </w:rPr>
        <w:t xml:space="preserve"> </w:t>
      </w:r>
      <w:r w:rsidRPr="005F7C43">
        <w:rPr>
          <w:rFonts w:ascii="Arial" w:hAnsi="Arial" w:cs="Arial"/>
          <w:color w:val="000000"/>
          <w:sz w:val="24"/>
          <w:szCs w:val="24"/>
        </w:rPr>
        <w:t>poslova</w:t>
      </w:r>
      <w:r>
        <w:rPr>
          <w:rFonts w:ascii="Arial" w:hAnsi="Arial" w:cs="Arial"/>
          <w:color w:val="000000"/>
          <w:sz w:val="24"/>
          <w:szCs w:val="24"/>
        </w:rPr>
        <w:t xml:space="preserve"> </w:t>
      </w:r>
      <w:r w:rsidRPr="005F7C43">
        <w:rPr>
          <w:rFonts w:ascii="Arial" w:hAnsi="Arial" w:cs="Arial"/>
          <w:color w:val="000000"/>
          <w:sz w:val="24"/>
          <w:szCs w:val="24"/>
        </w:rPr>
        <w:t>donosi</w:t>
      </w:r>
    </w:p>
    <w:p w:rsidR="00B07436" w:rsidRPr="005F7C43" w:rsidRDefault="00B07436" w:rsidP="005B004C">
      <w:pPr>
        <w:spacing w:after="150"/>
        <w:rPr>
          <w:rFonts w:ascii="Arial" w:hAnsi="Arial" w:cs="Arial"/>
          <w:sz w:val="24"/>
          <w:szCs w:val="24"/>
        </w:rPr>
      </w:pPr>
      <w:bookmarkStart w:id="0" w:name="_GoBack"/>
      <w:bookmarkEnd w:id="0"/>
    </w:p>
    <w:p w:rsidR="00B07436" w:rsidRPr="005F7C43" w:rsidRDefault="00B07436" w:rsidP="005B004C">
      <w:pPr>
        <w:spacing w:after="225"/>
        <w:jc w:val="center"/>
        <w:rPr>
          <w:rFonts w:ascii="Arial" w:hAnsi="Arial" w:cs="Arial"/>
          <w:sz w:val="24"/>
          <w:szCs w:val="24"/>
        </w:rPr>
      </w:pPr>
      <w:r w:rsidRPr="005F7C43">
        <w:rPr>
          <w:rFonts w:ascii="Arial" w:hAnsi="Arial" w:cs="Arial"/>
          <w:b/>
          <w:color w:val="000000"/>
          <w:sz w:val="24"/>
          <w:szCs w:val="24"/>
        </w:rPr>
        <w:t>PRAVILNIK</w:t>
      </w:r>
    </w:p>
    <w:p w:rsidR="00B07436" w:rsidRPr="005F7C43" w:rsidRDefault="00B07436" w:rsidP="005B004C">
      <w:pPr>
        <w:spacing w:after="225"/>
        <w:jc w:val="center"/>
        <w:rPr>
          <w:rFonts w:ascii="Arial" w:hAnsi="Arial" w:cs="Arial"/>
          <w:sz w:val="24"/>
          <w:szCs w:val="24"/>
        </w:rPr>
      </w:pPr>
      <w:r w:rsidRPr="005F7C43">
        <w:rPr>
          <w:rFonts w:ascii="Arial" w:hAnsi="Arial" w:cs="Arial"/>
          <w:b/>
          <w:color w:val="000000"/>
          <w:sz w:val="24"/>
          <w:szCs w:val="24"/>
        </w:rPr>
        <w:t>o</w:t>
      </w:r>
      <w:r>
        <w:rPr>
          <w:rFonts w:ascii="Arial" w:hAnsi="Arial" w:cs="Arial"/>
          <w:b/>
          <w:color w:val="000000"/>
          <w:sz w:val="24"/>
          <w:szCs w:val="24"/>
        </w:rPr>
        <w:t xml:space="preserve"> </w:t>
      </w:r>
      <w:r w:rsidRPr="005F7C43">
        <w:rPr>
          <w:rFonts w:ascii="Arial" w:hAnsi="Arial" w:cs="Arial"/>
          <w:b/>
          <w:color w:val="000000"/>
          <w:sz w:val="24"/>
          <w:szCs w:val="24"/>
        </w:rPr>
        <w:t>izgledu i sadržini obrasca zahteva za izdavanje graničnog odobrenja, graničnog odobrenja i načinu izdavanja graničnog odobrenja</w:t>
      </w:r>
    </w:p>
    <w:p w:rsidR="00B07436" w:rsidRPr="005F7C43" w:rsidRDefault="00B07436" w:rsidP="005B004C">
      <w:pPr>
        <w:spacing w:after="120"/>
        <w:jc w:val="center"/>
        <w:rPr>
          <w:rFonts w:ascii="Arial" w:hAnsi="Arial" w:cs="Arial"/>
          <w:sz w:val="24"/>
          <w:szCs w:val="24"/>
        </w:rPr>
      </w:pPr>
      <w:r w:rsidRPr="005F7C43">
        <w:rPr>
          <w:rFonts w:ascii="Arial" w:hAnsi="Arial" w:cs="Arial"/>
          <w:color w:val="000000"/>
          <w:sz w:val="24"/>
          <w:szCs w:val="24"/>
        </w:rPr>
        <w:t>"Službeni glasnik RS", broj 42 od 1. juna 2018.</w:t>
      </w:r>
    </w:p>
    <w:p w:rsidR="00B07436" w:rsidRPr="005F7C43" w:rsidRDefault="00B07436" w:rsidP="005B004C">
      <w:pPr>
        <w:spacing w:after="120"/>
        <w:jc w:val="center"/>
        <w:rPr>
          <w:rFonts w:ascii="Arial" w:hAnsi="Arial" w:cs="Arial"/>
          <w:sz w:val="24"/>
          <w:szCs w:val="24"/>
        </w:rPr>
      </w:pPr>
      <w:r w:rsidRPr="005F7C43">
        <w:rPr>
          <w:rFonts w:ascii="Arial" w:hAnsi="Arial" w:cs="Arial"/>
          <w:color w:val="000000"/>
          <w:sz w:val="24"/>
          <w:szCs w:val="24"/>
        </w:rPr>
        <w:t>Član 1.</w:t>
      </w:r>
    </w:p>
    <w:p w:rsidR="00B07436" w:rsidRPr="005F7C43" w:rsidRDefault="00B07436" w:rsidP="005B004C">
      <w:pPr>
        <w:spacing w:after="150"/>
        <w:rPr>
          <w:rFonts w:ascii="Arial" w:hAnsi="Arial" w:cs="Arial"/>
          <w:sz w:val="24"/>
          <w:szCs w:val="24"/>
        </w:rPr>
      </w:pPr>
      <w:r w:rsidRPr="005F7C43">
        <w:rPr>
          <w:rFonts w:ascii="Arial" w:hAnsi="Arial" w:cs="Arial"/>
          <w:color w:val="000000"/>
          <w:sz w:val="24"/>
          <w:szCs w:val="24"/>
        </w:rPr>
        <w:t>Ovim pravilnikom propisuje se izgled i sadržina obrasca Zahteva za izdavanje graničnog odobrenja, granično odobrenje i način izdavanja graničnog odobrenja.</w:t>
      </w:r>
    </w:p>
    <w:p w:rsidR="00B07436" w:rsidRPr="005F7C43" w:rsidRDefault="00B07436" w:rsidP="005B004C">
      <w:pPr>
        <w:spacing w:after="120"/>
        <w:jc w:val="center"/>
        <w:rPr>
          <w:rFonts w:ascii="Arial" w:hAnsi="Arial" w:cs="Arial"/>
          <w:sz w:val="24"/>
          <w:szCs w:val="24"/>
        </w:rPr>
      </w:pPr>
      <w:r w:rsidRPr="005F7C43">
        <w:rPr>
          <w:rFonts w:ascii="Arial" w:hAnsi="Arial" w:cs="Arial"/>
          <w:color w:val="000000"/>
          <w:sz w:val="24"/>
          <w:szCs w:val="24"/>
        </w:rPr>
        <w:t>Član 2.</w:t>
      </w:r>
    </w:p>
    <w:p w:rsidR="00B07436" w:rsidRPr="005F7C43" w:rsidRDefault="00B07436" w:rsidP="005B004C">
      <w:pPr>
        <w:spacing w:after="150"/>
        <w:rPr>
          <w:rFonts w:ascii="Arial" w:hAnsi="Arial" w:cs="Arial"/>
          <w:sz w:val="24"/>
          <w:szCs w:val="24"/>
        </w:rPr>
      </w:pPr>
      <w:r w:rsidRPr="005F7C43">
        <w:rPr>
          <w:rFonts w:ascii="Arial" w:hAnsi="Arial" w:cs="Arial"/>
          <w:color w:val="000000"/>
          <w:sz w:val="24"/>
          <w:szCs w:val="24"/>
        </w:rPr>
        <w:t>Zahtev za izdavanje graničnog odobrenja (Obrazac 1) i Granično odobrenje (Obrazac 2) odštampani su uz ovaj pravilnik i čine njegov sastavni deo.</w:t>
      </w:r>
    </w:p>
    <w:p w:rsidR="00B07436" w:rsidRPr="005F7C43" w:rsidRDefault="00B07436" w:rsidP="005B004C">
      <w:pPr>
        <w:spacing w:after="120"/>
        <w:jc w:val="center"/>
        <w:rPr>
          <w:rFonts w:ascii="Arial" w:hAnsi="Arial" w:cs="Arial"/>
          <w:sz w:val="24"/>
          <w:szCs w:val="24"/>
        </w:rPr>
      </w:pPr>
      <w:r w:rsidRPr="005F7C43">
        <w:rPr>
          <w:rFonts w:ascii="Arial" w:hAnsi="Arial" w:cs="Arial"/>
          <w:color w:val="000000"/>
          <w:sz w:val="24"/>
          <w:szCs w:val="24"/>
        </w:rPr>
        <w:t>Član 3.</w:t>
      </w:r>
    </w:p>
    <w:p w:rsidR="00B07436" w:rsidRPr="005F7C43" w:rsidRDefault="00B07436" w:rsidP="005B004C">
      <w:pPr>
        <w:spacing w:after="150"/>
        <w:rPr>
          <w:rFonts w:ascii="Arial" w:hAnsi="Arial" w:cs="Arial"/>
          <w:sz w:val="24"/>
          <w:szCs w:val="24"/>
        </w:rPr>
      </w:pPr>
      <w:r w:rsidRPr="005F7C43">
        <w:rPr>
          <w:rFonts w:ascii="Arial" w:hAnsi="Arial" w:cs="Arial"/>
          <w:color w:val="000000"/>
          <w:sz w:val="24"/>
          <w:szCs w:val="24"/>
        </w:rPr>
        <w:t>Uz zahtev za izdavanje graničnog odobrenja, podnosilac dostavlja i dokaze kojima potvrđuje postojanje opravdanog interesa za izdavanje graničnog odobrenja, u skladu sa Zakonom o graničnoj kontroli.</w:t>
      </w:r>
    </w:p>
    <w:p w:rsidR="00B07436" w:rsidRPr="005F7C43" w:rsidRDefault="00B07436" w:rsidP="005B004C">
      <w:pPr>
        <w:spacing w:after="150"/>
        <w:rPr>
          <w:rFonts w:ascii="Arial" w:hAnsi="Arial" w:cs="Arial"/>
          <w:sz w:val="24"/>
          <w:szCs w:val="24"/>
        </w:rPr>
      </w:pPr>
      <w:r w:rsidRPr="005F7C43">
        <w:rPr>
          <w:rFonts w:ascii="Arial" w:hAnsi="Arial" w:cs="Arial"/>
          <w:color w:val="000000"/>
          <w:sz w:val="24"/>
          <w:szCs w:val="24"/>
        </w:rPr>
        <w:t>O zahtevu za izdavanje graničnog odobrenja, odlučuje organizaciona jedinica granične policije koja je teritorijalno nadležna po mestu nameravanog prelaska državne granice, uz saglasnost organa uprave nadležnog za poslove carina i drugih nadležnih organa u zavisnosti od iskazanog interesa na koji se poziva podnosilac zahteva.</w:t>
      </w:r>
    </w:p>
    <w:p w:rsidR="00B07436" w:rsidRPr="005F7C43" w:rsidRDefault="00B07436" w:rsidP="005B004C">
      <w:pPr>
        <w:spacing w:after="150"/>
        <w:rPr>
          <w:rFonts w:ascii="Arial" w:hAnsi="Arial" w:cs="Arial"/>
          <w:color w:val="000000"/>
          <w:sz w:val="24"/>
          <w:szCs w:val="24"/>
        </w:rPr>
      </w:pPr>
      <w:r w:rsidRPr="005F7C43">
        <w:rPr>
          <w:rFonts w:ascii="Arial" w:hAnsi="Arial" w:cs="Arial"/>
          <w:color w:val="000000"/>
          <w:sz w:val="24"/>
          <w:szCs w:val="24"/>
        </w:rPr>
        <w:t xml:space="preserve">Organizaciona jedinica granične policije na regionalnom nivou će, po službenoj dužnosti, zatražiti odobrenje nadležnog organa susedne države za izdavanje graničnog odobrenja. </w:t>
      </w:r>
    </w:p>
    <w:p w:rsidR="00B07436" w:rsidRPr="005F7C43" w:rsidRDefault="00B07436" w:rsidP="005B004C">
      <w:pPr>
        <w:spacing w:after="150"/>
        <w:rPr>
          <w:rFonts w:ascii="Arial" w:hAnsi="Arial" w:cs="Arial"/>
          <w:sz w:val="24"/>
          <w:szCs w:val="24"/>
        </w:rPr>
      </w:pPr>
      <w:r w:rsidRPr="005F7C43">
        <w:rPr>
          <w:rFonts w:ascii="Arial" w:hAnsi="Arial" w:cs="Arial"/>
          <w:color w:val="000000"/>
          <w:sz w:val="24"/>
          <w:szCs w:val="24"/>
        </w:rPr>
        <w:t>Ukoliko nadležni organ susedne države ne dostavi odobrenje u roku propisanom za izdavanje graničnog odobrenja, nadležna organizaciona jedinica granične policije će odbiti izdavanje graničnog odobrenja.</w:t>
      </w:r>
    </w:p>
    <w:p w:rsidR="00B07436" w:rsidRPr="005F7C43" w:rsidRDefault="00B07436" w:rsidP="005B004C">
      <w:pPr>
        <w:spacing w:after="150"/>
        <w:rPr>
          <w:rFonts w:ascii="Arial" w:hAnsi="Arial" w:cs="Arial"/>
          <w:sz w:val="24"/>
          <w:szCs w:val="24"/>
        </w:rPr>
      </w:pPr>
      <w:r w:rsidRPr="005F7C43">
        <w:rPr>
          <w:rFonts w:ascii="Arial" w:hAnsi="Arial" w:cs="Arial"/>
          <w:color w:val="000000"/>
          <w:sz w:val="24"/>
          <w:szCs w:val="24"/>
        </w:rPr>
        <w:t>Granično odobrenje izdaje se u rokuod 60 dana od dana podnošenja zahteva, sa rokom važenja do jedne godine.</w:t>
      </w:r>
    </w:p>
    <w:p w:rsidR="00B07436" w:rsidRPr="005F7C43" w:rsidRDefault="00B07436" w:rsidP="005B004C">
      <w:pPr>
        <w:spacing w:after="120"/>
        <w:jc w:val="center"/>
        <w:rPr>
          <w:rFonts w:ascii="Arial" w:hAnsi="Arial" w:cs="Arial"/>
          <w:sz w:val="24"/>
          <w:szCs w:val="24"/>
        </w:rPr>
      </w:pPr>
      <w:r w:rsidRPr="005F7C43">
        <w:rPr>
          <w:rFonts w:ascii="Arial" w:hAnsi="Arial" w:cs="Arial"/>
          <w:color w:val="000000"/>
          <w:sz w:val="24"/>
          <w:szCs w:val="24"/>
        </w:rPr>
        <w:t>Član 4.</w:t>
      </w:r>
    </w:p>
    <w:p w:rsidR="00B07436" w:rsidRPr="005F7C43" w:rsidRDefault="00B07436" w:rsidP="005B004C">
      <w:pPr>
        <w:spacing w:after="150"/>
        <w:rPr>
          <w:rFonts w:ascii="Arial" w:hAnsi="Arial" w:cs="Arial"/>
          <w:sz w:val="24"/>
          <w:szCs w:val="24"/>
        </w:rPr>
      </w:pPr>
      <w:r w:rsidRPr="005F7C43">
        <w:rPr>
          <w:rFonts w:ascii="Arial" w:hAnsi="Arial" w:cs="Arial"/>
          <w:color w:val="000000"/>
          <w:sz w:val="24"/>
          <w:szCs w:val="24"/>
        </w:rPr>
        <w:t>Kada nastupe okolnosti koje negativno utiču na sprovođe njegranične kontrole i bezbednost državne granice, zloupotrebe ili prestanka razloga zbog kojih je granično odobrenje izdato, kad nadležni organ susedne države obavesti graničnu policiju da ukida prethodno dato odobrenje ili kada organ uprave nadležan za poslove carina ili drugi nadležni organ povuče ranije datu saglasnost, granična policija će doneti i sprovesti odluku o oduzimanju graničnog odobrenja u upravnom postupku.</w:t>
      </w:r>
    </w:p>
    <w:p w:rsidR="00B07436" w:rsidRPr="005F7C43" w:rsidRDefault="00B07436" w:rsidP="005B004C">
      <w:pPr>
        <w:spacing w:after="150"/>
        <w:rPr>
          <w:rFonts w:ascii="Arial" w:hAnsi="Arial" w:cs="Arial"/>
          <w:sz w:val="24"/>
          <w:szCs w:val="24"/>
        </w:rPr>
      </w:pPr>
      <w:r w:rsidRPr="005F7C43">
        <w:rPr>
          <w:rFonts w:ascii="Arial" w:hAnsi="Arial" w:cs="Arial"/>
          <w:color w:val="000000"/>
          <w:sz w:val="24"/>
          <w:szCs w:val="24"/>
        </w:rPr>
        <w:t>O oduzimanju graničnog odobrenja ili proglašenju graničnog odobrenja nevažećim, granična policija će obavestiti nadležni organ susedne države.</w:t>
      </w:r>
    </w:p>
    <w:p w:rsidR="00B07436" w:rsidRPr="005F7C43" w:rsidRDefault="00B07436" w:rsidP="005B004C">
      <w:pPr>
        <w:spacing w:after="120"/>
        <w:jc w:val="center"/>
        <w:rPr>
          <w:rFonts w:ascii="Arial" w:hAnsi="Arial" w:cs="Arial"/>
          <w:sz w:val="24"/>
          <w:szCs w:val="24"/>
        </w:rPr>
      </w:pPr>
      <w:r w:rsidRPr="005F7C43">
        <w:rPr>
          <w:rFonts w:ascii="Arial" w:hAnsi="Arial" w:cs="Arial"/>
          <w:color w:val="000000"/>
          <w:sz w:val="24"/>
          <w:szCs w:val="24"/>
        </w:rPr>
        <w:t>Član 5.</w:t>
      </w:r>
    </w:p>
    <w:p w:rsidR="00B07436" w:rsidRPr="005F7C43" w:rsidRDefault="00B07436" w:rsidP="005B004C">
      <w:pPr>
        <w:spacing w:after="150"/>
        <w:rPr>
          <w:rFonts w:ascii="Arial" w:hAnsi="Arial" w:cs="Arial"/>
          <w:color w:val="000000"/>
          <w:sz w:val="24"/>
          <w:szCs w:val="24"/>
        </w:rPr>
      </w:pPr>
      <w:r w:rsidRPr="005F7C43">
        <w:rPr>
          <w:rFonts w:ascii="Arial" w:hAnsi="Arial" w:cs="Arial"/>
          <w:color w:val="000000"/>
          <w:sz w:val="24"/>
          <w:szCs w:val="24"/>
        </w:rPr>
        <w:t>Ovaj pravilnik stupa na snagu osmog dana od dana objavljivanja u „Službenom glasniku Republike Srbije”.</w:t>
      </w:r>
    </w:p>
    <w:p w:rsidR="00B07436" w:rsidRPr="005F7C43" w:rsidRDefault="00B07436" w:rsidP="005B004C">
      <w:pPr>
        <w:spacing w:after="150"/>
        <w:rPr>
          <w:rFonts w:ascii="Arial" w:hAnsi="Arial" w:cs="Arial"/>
          <w:sz w:val="24"/>
          <w:szCs w:val="24"/>
        </w:rPr>
      </w:pPr>
    </w:p>
    <w:p w:rsidR="00B07436" w:rsidRPr="005F7C43" w:rsidRDefault="00B07436" w:rsidP="005B004C">
      <w:pPr>
        <w:spacing w:after="150"/>
        <w:jc w:val="right"/>
        <w:rPr>
          <w:rFonts w:ascii="Arial" w:hAnsi="Arial" w:cs="Arial"/>
          <w:sz w:val="24"/>
          <w:szCs w:val="24"/>
        </w:rPr>
      </w:pPr>
      <w:r w:rsidRPr="005F7C43">
        <w:rPr>
          <w:rFonts w:ascii="Arial" w:hAnsi="Arial" w:cs="Arial"/>
          <w:color w:val="000000"/>
          <w:sz w:val="24"/>
          <w:szCs w:val="24"/>
        </w:rPr>
        <w:t>Broj 01-4029/18-3</w:t>
      </w:r>
    </w:p>
    <w:p w:rsidR="00B07436" w:rsidRPr="005F7C43" w:rsidRDefault="00B07436" w:rsidP="005B004C">
      <w:pPr>
        <w:spacing w:after="150"/>
        <w:jc w:val="right"/>
        <w:rPr>
          <w:rFonts w:ascii="Arial" w:hAnsi="Arial" w:cs="Arial"/>
          <w:sz w:val="24"/>
          <w:szCs w:val="24"/>
        </w:rPr>
      </w:pPr>
      <w:r w:rsidRPr="005F7C43">
        <w:rPr>
          <w:rFonts w:ascii="Arial" w:hAnsi="Arial" w:cs="Arial"/>
          <w:color w:val="000000"/>
          <w:sz w:val="24"/>
          <w:szCs w:val="24"/>
        </w:rPr>
        <w:t>U Beogradu, 29. maja 2018. godine</w:t>
      </w:r>
    </w:p>
    <w:p w:rsidR="00B07436" w:rsidRPr="005F7C43" w:rsidRDefault="00B07436" w:rsidP="005B004C">
      <w:pPr>
        <w:spacing w:after="150"/>
        <w:jc w:val="right"/>
        <w:rPr>
          <w:rFonts w:ascii="Arial" w:hAnsi="Arial" w:cs="Arial"/>
          <w:sz w:val="24"/>
          <w:szCs w:val="24"/>
        </w:rPr>
      </w:pPr>
      <w:r w:rsidRPr="005F7C43">
        <w:rPr>
          <w:rFonts w:ascii="Arial" w:hAnsi="Arial" w:cs="Arial"/>
          <w:color w:val="000000"/>
          <w:sz w:val="24"/>
          <w:szCs w:val="24"/>
        </w:rPr>
        <w:t>Ministar,</w:t>
      </w:r>
    </w:p>
    <w:p w:rsidR="00B07436" w:rsidRPr="005F7C43" w:rsidRDefault="00B07436" w:rsidP="005B004C">
      <w:pPr>
        <w:spacing w:after="150"/>
        <w:jc w:val="right"/>
        <w:rPr>
          <w:rFonts w:ascii="Arial" w:hAnsi="Arial" w:cs="Arial"/>
          <w:sz w:val="24"/>
          <w:szCs w:val="24"/>
        </w:rPr>
      </w:pPr>
      <w:r w:rsidRPr="005F7C43">
        <w:rPr>
          <w:rFonts w:ascii="Arial" w:hAnsi="Arial" w:cs="Arial"/>
          <w:color w:val="000000"/>
          <w:sz w:val="24"/>
          <w:szCs w:val="24"/>
        </w:rPr>
        <w:t xml:space="preserve">dr </w:t>
      </w:r>
      <w:r w:rsidRPr="005F7C43">
        <w:rPr>
          <w:rFonts w:ascii="Arial" w:hAnsi="Arial" w:cs="Arial"/>
          <w:b/>
          <w:color w:val="000000"/>
          <w:sz w:val="24"/>
          <w:szCs w:val="24"/>
        </w:rPr>
        <w:t xml:space="preserve">NebojšaStefanović, </w:t>
      </w:r>
      <w:r w:rsidRPr="005F7C43">
        <w:rPr>
          <w:rFonts w:ascii="Arial" w:hAnsi="Arial" w:cs="Arial"/>
          <w:color w:val="000000"/>
          <w:sz w:val="24"/>
          <w:szCs w:val="24"/>
        </w:rPr>
        <w:t>s.r.</w:t>
      </w:r>
    </w:p>
    <w:p w:rsidR="00B07436" w:rsidRPr="005F7C43" w:rsidRDefault="00B07436" w:rsidP="005B004C">
      <w:pPr>
        <w:spacing w:after="150"/>
        <w:rPr>
          <w:rFonts w:ascii="Arial" w:hAnsi="Arial" w:cs="Arial"/>
          <w:color w:val="000000"/>
          <w:sz w:val="24"/>
          <w:szCs w:val="24"/>
        </w:rPr>
      </w:pPr>
      <w:r w:rsidRPr="005F7C43">
        <w:rPr>
          <w:rFonts w:ascii="Arial" w:hAnsi="Arial" w:cs="Arial"/>
          <w:color w:val="000000"/>
          <w:sz w:val="24"/>
          <w:szCs w:val="24"/>
        </w:rPr>
        <w:t> </w:t>
      </w:r>
    </w:p>
    <w:p w:rsidR="00B07436" w:rsidRPr="005F7C43" w:rsidRDefault="00B07436" w:rsidP="005B004C">
      <w:pPr>
        <w:spacing w:after="150"/>
        <w:rPr>
          <w:rStyle w:val="Hyperlink"/>
          <w:rFonts w:ascii="Arial" w:hAnsi="Arial" w:cs="Arial"/>
          <w:color w:val="008000"/>
          <w:sz w:val="24"/>
          <w:szCs w:val="24"/>
        </w:rPr>
      </w:pPr>
    </w:p>
    <w:p w:rsidR="00B07436" w:rsidRPr="005F7C43" w:rsidRDefault="00B07436" w:rsidP="005B004C">
      <w:pPr>
        <w:spacing w:after="150"/>
        <w:rPr>
          <w:rStyle w:val="Hyperlink"/>
          <w:rFonts w:ascii="Arial" w:hAnsi="Arial" w:cs="Arial"/>
          <w:color w:val="008000"/>
          <w:sz w:val="24"/>
          <w:szCs w:val="24"/>
        </w:rPr>
      </w:pPr>
    </w:p>
    <w:p w:rsidR="00B07436" w:rsidRPr="005F7C43" w:rsidRDefault="00B07436" w:rsidP="005B004C">
      <w:pPr>
        <w:spacing w:after="150"/>
        <w:rPr>
          <w:rStyle w:val="Hyperlink"/>
          <w:rFonts w:ascii="Arial" w:hAnsi="Arial" w:cs="Arial"/>
          <w:color w:val="008000"/>
          <w:sz w:val="24"/>
          <w:szCs w:val="24"/>
        </w:rPr>
      </w:pPr>
    </w:p>
    <w:p w:rsidR="00B07436" w:rsidRPr="005F7C43" w:rsidRDefault="00B07436" w:rsidP="005B004C">
      <w:pPr>
        <w:spacing w:after="150"/>
        <w:rPr>
          <w:rStyle w:val="Hyperlink"/>
          <w:rFonts w:ascii="Arial" w:hAnsi="Arial" w:cs="Arial"/>
          <w:color w:val="008000"/>
          <w:sz w:val="24"/>
          <w:szCs w:val="24"/>
        </w:rPr>
      </w:pPr>
    </w:p>
    <w:p w:rsidR="00B07436" w:rsidRPr="005F7C43" w:rsidRDefault="00B07436" w:rsidP="005B004C">
      <w:pPr>
        <w:spacing w:after="150"/>
        <w:rPr>
          <w:rStyle w:val="Hyperlink"/>
          <w:rFonts w:ascii="Arial" w:hAnsi="Arial" w:cs="Arial"/>
          <w:color w:val="008000"/>
          <w:sz w:val="24"/>
          <w:szCs w:val="24"/>
        </w:rPr>
      </w:pPr>
    </w:p>
    <w:p w:rsidR="00B07436" w:rsidRPr="005F7C43" w:rsidRDefault="00B07436" w:rsidP="005B004C">
      <w:pPr>
        <w:spacing w:after="150"/>
        <w:rPr>
          <w:rStyle w:val="Hyperlink"/>
          <w:rFonts w:ascii="Arial" w:hAnsi="Arial" w:cs="Arial"/>
          <w:color w:val="008000"/>
          <w:sz w:val="24"/>
          <w:szCs w:val="24"/>
        </w:rPr>
      </w:pPr>
    </w:p>
    <w:p w:rsidR="00B07436" w:rsidRPr="005F7C43" w:rsidRDefault="00B07436" w:rsidP="005B004C">
      <w:pPr>
        <w:spacing w:after="150"/>
        <w:rPr>
          <w:rStyle w:val="Hyperlink"/>
          <w:rFonts w:ascii="Arial" w:hAnsi="Arial" w:cs="Arial"/>
          <w:color w:val="008000"/>
          <w:sz w:val="24"/>
          <w:szCs w:val="24"/>
        </w:rPr>
      </w:pPr>
    </w:p>
    <w:p w:rsidR="00B07436" w:rsidRPr="005F7C43" w:rsidRDefault="00B07436" w:rsidP="005B004C">
      <w:pPr>
        <w:spacing w:after="150"/>
        <w:rPr>
          <w:rStyle w:val="Hyperlink"/>
          <w:rFonts w:ascii="Arial" w:hAnsi="Arial" w:cs="Arial"/>
          <w:color w:val="008000"/>
          <w:sz w:val="24"/>
          <w:szCs w:val="24"/>
        </w:rPr>
      </w:pPr>
    </w:p>
    <w:p w:rsidR="00B07436" w:rsidRPr="005F7C43" w:rsidRDefault="00B07436" w:rsidP="005B004C">
      <w:pPr>
        <w:spacing w:after="150"/>
        <w:rPr>
          <w:rStyle w:val="Hyperlink"/>
          <w:rFonts w:ascii="Arial" w:hAnsi="Arial" w:cs="Arial"/>
          <w:color w:val="008000"/>
          <w:sz w:val="24"/>
          <w:szCs w:val="24"/>
        </w:rPr>
      </w:pPr>
    </w:p>
    <w:p w:rsidR="00B07436" w:rsidRPr="005F7C43" w:rsidRDefault="00B07436" w:rsidP="005B004C">
      <w:pPr>
        <w:spacing w:after="150"/>
        <w:rPr>
          <w:rStyle w:val="Hyperlink"/>
          <w:rFonts w:ascii="Arial" w:hAnsi="Arial" w:cs="Arial"/>
          <w:color w:val="008000"/>
          <w:sz w:val="24"/>
          <w:szCs w:val="24"/>
        </w:rPr>
      </w:pPr>
    </w:p>
    <w:p w:rsidR="00B07436" w:rsidRPr="005F7C43" w:rsidRDefault="00B07436" w:rsidP="005B004C">
      <w:pPr>
        <w:spacing w:after="150"/>
        <w:rPr>
          <w:rStyle w:val="Hyperlink"/>
          <w:rFonts w:ascii="Arial" w:hAnsi="Arial" w:cs="Arial"/>
          <w:color w:val="008000"/>
          <w:sz w:val="24"/>
          <w:szCs w:val="24"/>
        </w:rPr>
      </w:pPr>
    </w:p>
    <w:p w:rsidR="00B07436" w:rsidRPr="005F7C43" w:rsidRDefault="00B07436" w:rsidP="005B004C">
      <w:pPr>
        <w:spacing w:after="150"/>
        <w:rPr>
          <w:rStyle w:val="Hyperlink"/>
          <w:rFonts w:ascii="Arial" w:hAnsi="Arial" w:cs="Arial"/>
          <w:color w:val="008000"/>
          <w:sz w:val="24"/>
          <w:szCs w:val="24"/>
        </w:rPr>
      </w:pPr>
    </w:p>
    <w:p w:rsidR="00B07436" w:rsidRPr="005F7C43" w:rsidRDefault="00B07436" w:rsidP="005B004C">
      <w:pPr>
        <w:spacing w:after="150"/>
        <w:rPr>
          <w:rStyle w:val="Hyperlink"/>
          <w:rFonts w:ascii="Arial" w:hAnsi="Arial" w:cs="Arial"/>
          <w:color w:val="008000"/>
          <w:sz w:val="24"/>
          <w:szCs w:val="24"/>
        </w:rPr>
      </w:pPr>
    </w:p>
    <w:p w:rsidR="00B07436" w:rsidRPr="005F7C43" w:rsidRDefault="00B07436" w:rsidP="005B004C">
      <w:pPr>
        <w:spacing w:after="150"/>
        <w:rPr>
          <w:rStyle w:val="Hyperlink"/>
          <w:rFonts w:ascii="Arial" w:hAnsi="Arial" w:cs="Arial"/>
          <w:color w:val="008000"/>
          <w:sz w:val="24"/>
          <w:szCs w:val="24"/>
        </w:rPr>
      </w:pPr>
    </w:p>
    <w:p w:rsidR="00B07436" w:rsidRPr="005F7C43" w:rsidRDefault="00B07436" w:rsidP="005B004C">
      <w:pPr>
        <w:spacing w:after="150"/>
        <w:rPr>
          <w:rStyle w:val="Hyperlink"/>
          <w:rFonts w:ascii="Arial" w:hAnsi="Arial" w:cs="Arial"/>
          <w:b/>
          <w:color w:val="auto"/>
          <w:sz w:val="24"/>
          <w:szCs w:val="24"/>
          <w:u w:val="none"/>
        </w:rPr>
      </w:pPr>
      <w:r w:rsidRPr="005F7C43">
        <w:rPr>
          <w:rStyle w:val="Hyperlink"/>
          <w:rFonts w:ascii="Arial" w:hAnsi="Arial" w:cs="Arial"/>
          <w:b/>
          <w:color w:val="auto"/>
          <w:sz w:val="24"/>
          <w:szCs w:val="24"/>
          <w:u w:val="none"/>
        </w:rPr>
        <w:t>Prilozi:</w:t>
      </w:r>
    </w:p>
    <w:p w:rsidR="00B07436" w:rsidRPr="005F7C43" w:rsidRDefault="00B07436" w:rsidP="005B004C">
      <w:pPr>
        <w:spacing w:after="150"/>
        <w:rPr>
          <w:rStyle w:val="Hyperlink"/>
          <w:rFonts w:ascii="Arial" w:hAnsi="Arial" w:cs="Arial"/>
          <w:color w:val="008000"/>
          <w:sz w:val="24"/>
          <w:szCs w:val="24"/>
        </w:rPr>
      </w:pPr>
      <w:r w:rsidRPr="005F7C43">
        <w:rPr>
          <w:rFonts w:ascii="Arial" w:hAnsi="Arial" w:cs="Arial"/>
          <w:noProof/>
          <w:sz w:val="24"/>
          <w:szCs w:val="24"/>
        </w:rPr>
        <w:drawing>
          <wp:inline distT="0" distB="0" distL="0" distR="0">
            <wp:extent cx="5732145" cy="8045450"/>
            <wp:effectExtent l="0" t="0" r="0" b="0"/>
            <wp:docPr id="10" name="Picture 4" descr="http://www.pravno-informacioni-sistem.rs/SlGlasnikPortal/slike/Granice_Page_1.png&amp;regactid=426012&amp;abc=cba&amp;doctype=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avno-informacioni-sistem.rs/SlGlasnikPortal/slike/Granice_Page_1.png&amp;regactid=426012&amp;abc=cba&amp;doctype=reg"/>
                    <pic:cNvPicPr>
                      <a:picLocks noChangeAspect="1" noChangeArrowheads="1"/>
                    </pic:cNvPicPr>
                  </pic:nvPicPr>
                  <pic:blipFill>
                    <a:blip r:embed="rId4" cstate="print"/>
                    <a:srcRect/>
                    <a:stretch>
                      <a:fillRect/>
                    </a:stretch>
                  </pic:blipFill>
                  <pic:spPr bwMode="auto">
                    <a:xfrm>
                      <a:off x="0" y="0"/>
                      <a:ext cx="5732145" cy="8045450"/>
                    </a:xfrm>
                    <a:prstGeom prst="rect">
                      <a:avLst/>
                    </a:prstGeom>
                    <a:noFill/>
                    <a:ln w="9525">
                      <a:noFill/>
                      <a:miter lim="800000"/>
                      <a:headEnd/>
                      <a:tailEnd/>
                    </a:ln>
                  </pic:spPr>
                </pic:pic>
              </a:graphicData>
            </a:graphic>
          </wp:inline>
        </w:drawing>
      </w:r>
    </w:p>
    <w:p w:rsidR="00B07436" w:rsidRPr="005F7C43" w:rsidRDefault="00B07436" w:rsidP="005B004C">
      <w:pPr>
        <w:spacing w:after="150"/>
        <w:rPr>
          <w:rStyle w:val="Hyperlink"/>
          <w:rFonts w:ascii="Arial" w:hAnsi="Arial" w:cs="Arial"/>
          <w:color w:val="008000"/>
          <w:sz w:val="24"/>
          <w:szCs w:val="24"/>
        </w:rPr>
      </w:pPr>
    </w:p>
    <w:p w:rsidR="00B07436" w:rsidRPr="005F7C43" w:rsidRDefault="00B07436" w:rsidP="005B004C">
      <w:pPr>
        <w:spacing w:after="150"/>
        <w:rPr>
          <w:rFonts w:ascii="Arial" w:hAnsi="Arial" w:cs="Arial"/>
          <w:noProof/>
          <w:sz w:val="24"/>
          <w:szCs w:val="24"/>
        </w:rPr>
      </w:pPr>
    </w:p>
    <w:p w:rsidR="00B07436" w:rsidRPr="005F7C43" w:rsidRDefault="00B07436" w:rsidP="005B004C">
      <w:pPr>
        <w:spacing w:after="150"/>
        <w:rPr>
          <w:rFonts w:ascii="Arial" w:hAnsi="Arial" w:cs="Arial"/>
          <w:noProof/>
          <w:sz w:val="24"/>
          <w:szCs w:val="24"/>
        </w:rPr>
      </w:pPr>
      <w:r w:rsidRPr="005F7C43">
        <w:rPr>
          <w:rFonts w:ascii="Arial" w:hAnsi="Arial" w:cs="Arial"/>
          <w:noProof/>
          <w:sz w:val="24"/>
          <w:szCs w:val="24"/>
        </w:rPr>
        <w:drawing>
          <wp:inline distT="0" distB="0" distL="0" distR="0">
            <wp:extent cx="5732145" cy="8045479"/>
            <wp:effectExtent l="0" t="0" r="0" b="0"/>
            <wp:docPr id="11" name="Picture 4" descr="http://www.pravno-informacioni-sistem.rs/SlGlasnikPortal/slike/Granice_Page_2.png&amp;regactid=426012&amp;abc=cba&amp;doctype=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avno-informacioni-sistem.rs/SlGlasnikPortal/slike/Granice_Page_2.png&amp;regactid=426012&amp;abc=cba&amp;doctype=reg"/>
                    <pic:cNvPicPr>
                      <a:picLocks noChangeAspect="1" noChangeArrowheads="1"/>
                    </pic:cNvPicPr>
                  </pic:nvPicPr>
                  <pic:blipFill>
                    <a:blip r:embed="rId5" cstate="print"/>
                    <a:srcRect/>
                    <a:stretch>
                      <a:fillRect/>
                    </a:stretch>
                  </pic:blipFill>
                  <pic:spPr bwMode="auto">
                    <a:xfrm>
                      <a:off x="0" y="0"/>
                      <a:ext cx="5732145" cy="8045479"/>
                    </a:xfrm>
                    <a:prstGeom prst="rect">
                      <a:avLst/>
                    </a:prstGeom>
                    <a:noFill/>
                    <a:ln w="9525">
                      <a:noFill/>
                      <a:miter lim="800000"/>
                      <a:headEnd/>
                      <a:tailEnd/>
                    </a:ln>
                  </pic:spPr>
                </pic:pic>
              </a:graphicData>
            </a:graphic>
          </wp:inline>
        </w:drawing>
      </w:r>
    </w:p>
    <w:p w:rsidR="00B07436" w:rsidRPr="005F7C43" w:rsidRDefault="00B07436" w:rsidP="005B004C">
      <w:pPr>
        <w:spacing w:after="150"/>
        <w:rPr>
          <w:rFonts w:ascii="Arial" w:hAnsi="Arial" w:cs="Arial"/>
          <w:noProof/>
          <w:sz w:val="24"/>
          <w:szCs w:val="24"/>
        </w:rPr>
      </w:pPr>
    </w:p>
    <w:p w:rsidR="00B07436" w:rsidRPr="005F7C43" w:rsidRDefault="00B07436" w:rsidP="005B004C">
      <w:pPr>
        <w:spacing w:after="150"/>
        <w:rPr>
          <w:rFonts w:ascii="Arial" w:hAnsi="Arial" w:cs="Arial"/>
          <w:noProof/>
          <w:sz w:val="24"/>
          <w:szCs w:val="24"/>
        </w:rPr>
      </w:pPr>
      <w:r w:rsidRPr="005F7C43">
        <w:rPr>
          <w:rFonts w:ascii="Arial" w:hAnsi="Arial" w:cs="Arial"/>
          <w:noProof/>
          <w:sz w:val="24"/>
          <w:szCs w:val="24"/>
        </w:rPr>
        <w:drawing>
          <wp:inline distT="0" distB="0" distL="0" distR="0">
            <wp:extent cx="5732145" cy="8045479"/>
            <wp:effectExtent l="0" t="0" r="0" b="0"/>
            <wp:docPr id="12" name="Picture 7" descr="http://www.pravno-informacioni-sistem.rs/SlGlasnikPortal/slike/Granice_Page_3.png&amp;regactid=426012&amp;abc=cba&amp;doctype=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avno-informacioni-sistem.rs/SlGlasnikPortal/slike/Granice_Page_3.png&amp;regactid=426012&amp;abc=cba&amp;doctype=reg"/>
                    <pic:cNvPicPr>
                      <a:picLocks noChangeAspect="1" noChangeArrowheads="1"/>
                    </pic:cNvPicPr>
                  </pic:nvPicPr>
                  <pic:blipFill>
                    <a:blip r:embed="rId6" cstate="print"/>
                    <a:srcRect/>
                    <a:stretch>
                      <a:fillRect/>
                    </a:stretch>
                  </pic:blipFill>
                  <pic:spPr bwMode="auto">
                    <a:xfrm>
                      <a:off x="0" y="0"/>
                      <a:ext cx="5732145" cy="8045479"/>
                    </a:xfrm>
                    <a:prstGeom prst="rect">
                      <a:avLst/>
                    </a:prstGeom>
                    <a:noFill/>
                    <a:ln w="9525">
                      <a:noFill/>
                      <a:miter lim="800000"/>
                      <a:headEnd/>
                      <a:tailEnd/>
                    </a:ln>
                  </pic:spPr>
                </pic:pic>
              </a:graphicData>
            </a:graphic>
          </wp:inline>
        </w:drawing>
      </w:r>
    </w:p>
    <w:p w:rsidR="00B07436" w:rsidRPr="005F7C43" w:rsidRDefault="00B07436" w:rsidP="005B004C">
      <w:pPr>
        <w:spacing w:after="150"/>
        <w:rPr>
          <w:rFonts w:ascii="Arial" w:hAnsi="Arial" w:cs="Arial"/>
          <w:noProof/>
          <w:sz w:val="24"/>
          <w:szCs w:val="24"/>
        </w:rPr>
      </w:pPr>
    </w:p>
    <w:p w:rsidR="00B07436" w:rsidRPr="005F7C43" w:rsidRDefault="00B07436" w:rsidP="005B004C">
      <w:pPr>
        <w:spacing w:after="150"/>
        <w:rPr>
          <w:rFonts w:ascii="Arial" w:hAnsi="Arial" w:cs="Arial"/>
          <w:noProof/>
          <w:sz w:val="24"/>
          <w:szCs w:val="24"/>
        </w:rPr>
      </w:pPr>
    </w:p>
    <w:p w:rsidR="00B07436" w:rsidRPr="005F7C43" w:rsidRDefault="00B07436" w:rsidP="005B004C">
      <w:pPr>
        <w:spacing w:after="150"/>
        <w:rPr>
          <w:rFonts w:ascii="Arial" w:hAnsi="Arial" w:cs="Arial"/>
          <w:noProof/>
          <w:sz w:val="24"/>
          <w:szCs w:val="24"/>
        </w:rPr>
      </w:pPr>
    </w:p>
    <w:p w:rsidR="00B07436" w:rsidRPr="005B004C" w:rsidRDefault="00B07436" w:rsidP="005B004C">
      <w:pPr>
        <w:spacing w:after="150"/>
        <w:rPr>
          <w:rFonts w:ascii="Arial" w:hAnsi="Arial" w:cs="Arial"/>
          <w:sz w:val="24"/>
          <w:szCs w:val="24"/>
        </w:rPr>
      </w:pPr>
    </w:p>
    <w:sectPr w:rsidR="00B07436" w:rsidRPr="005B004C" w:rsidSect="005F7C43">
      <w:pgSz w:w="11907" w:h="16839" w:code="9"/>
      <w:pgMar w:top="1134" w:right="1134"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hyphenationZone w:val="425"/>
  <w:drawingGridHorizontalSpacing w:val="110"/>
  <w:displayHorizontalDrawingGridEvery w:val="2"/>
  <w:characterSpacingControl w:val="doNotCompress"/>
  <w:compat/>
  <w:rsids>
    <w:rsidRoot w:val="000664BD"/>
    <w:rsid w:val="000664BD"/>
    <w:rsid w:val="000A0A94"/>
    <w:rsid w:val="005F7C43"/>
    <w:rsid w:val="008C6C5A"/>
    <w:rsid w:val="00903EDF"/>
    <w:rsid w:val="00A65727"/>
    <w:rsid w:val="00A94B32"/>
    <w:rsid w:val="00B07436"/>
    <w:rsid w:val="00B9163E"/>
    <w:rsid w:val="00B970FA"/>
    <w:rsid w:val="00BB7D87"/>
    <w:rsid w:val="00EC0B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0664BD"/>
    <w:rPr>
      <w:color w:val="0000FF" w:themeColor="hyperlink"/>
      <w:u w:val="single"/>
    </w:rPr>
  </w:style>
  <w:style w:type="table" w:styleId="TableGrid">
    <w:name w:val="Table Grid"/>
    <w:basedOn w:val="TableNormal"/>
    <w:uiPriority w:val="59"/>
    <w:rsid w:val="00066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0664BD"/>
  </w:style>
  <w:style w:type="paragraph" w:styleId="BalloonText">
    <w:name w:val="Balloon Text"/>
    <w:basedOn w:val="Normal"/>
    <w:link w:val="BalloonTextChar"/>
    <w:uiPriority w:val="99"/>
    <w:semiHidden/>
    <w:unhideWhenUsed/>
    <w:rsid w:val="005F7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C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MUP</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muprs</dc:creator>
  <cp:lastModifiedBy>Beba Valcic</cp:lastModifiedBy>
  <cp:revision>3</cp:revision>
  <cp:lastPrinted>2018-06-05T09:22:00Z</cp:lastPrinted>
  <dcterms:created xsi:type="dcterms:W3CDTF">2018-06-06T10:03:00Z</dcterms:created>
  <dcterms:modified xsi:type="dcterms:W3CDTF">2018-06-06T10:03:00Z</dcterms:modified>
</cp:coreProperties>
</file>