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C3" w:rsidRPr="00305367" w:rsidRDefault="00FD65D2">
      <w:pPr>
        <w:spacing w:after="150"/>
        <w:rPr>
          <w:rFonts w:asciiTheme="majorHAnsi" w:hAnsiTheme="majorHAnsi"/>
          <w:sz w:val="24"/>
          <w:szCs w:val="24"/>
        </w:rPr>
      </w:pPr>
      <w:proofErr w:type="gramStart"/>
      <w:r w:rsidRPr="00305367">
        <w:rPr>
          <w:rFonts w:asciiTheme="majorHAnsi" w:hAnsiTheme="majorHAnsi"/>
          <w:color w:val="000000"/>
          <w:sz w:val="24"/>
          <w:szCs w:val="24"/>
        </w:rPr>
        <w:t>На основу члана 7.</w:t>
      </w:r>
      <w:proofErr w:type="gramEnd"/>
      <w:r w:rsidRPr="00305367">
        <w:rPr>
          <w:rFonts w:asciiTheme="majorHAnsi" w:hAnsiTheme="majorHAnsi"/>
          <w:color w:val="000000"/>
          <w:sz w:val="24"/>
          <w:szCs w:val="24"/>
        </w:rPr>
        <w:t xml:space="preserve"> </w:t>
      </w:r>
      <w:proofErr w:type="gramStart"/>
      <w:r w:rsidRPr="00305367">
        <w:rPr>
          <w:rFonts w:asciiTheme="majorHAnsi" w:hAnsiTheme="majorHAnsi"/>
          <w:color w:val="000000"/>
          <w:sz w:val="24"/>
          <w:szCs w:val="24"/>
        </w:rPr>
        <w:t>став</w:t>
      </w:r>
      <w:proofErr w:type="gramEnd"/>
      <w:r w:rsidRPr="00305367">
        <w:rPr>
          <w:rFonts w:asciiTheme="majorHAnsi" w:hAnsiTheme="majorHAnsi"/>
          <w:color w:val="000000"/>
          <w:sz w:val="24"/>
          <w:szCs w:val="24"/>
        </w:rPr>
        <w:t xml:space="preserve"> 1. Закона о детективској делатности („Службени гласник РС”, бр. 104/13 и 87/18),</w:t>
      </w:r>
    </w:p>
    <w:p w:rsidR="00993FC3" w:rsidRPr="00305367" w:rsidRDefault="00FD65D2">
      <w:pPr>
        <w:spacing w:after="150"/>
        <w:rPr>
          <w:rFonts w:asciiTheme="majorHAnsi" w:hAnsiTheme="majorHAnsi"/>
          <w:sz w:val="24"/>
          <w:szCs w:val="24"/>
        </w:rPr>
      </w:pPr>
      <w:r w:rsidRPr="00305367">
        <w:rPr>
          <w:rFonts w:asciiTheme="majorHAnsi" w:hAnsiTheme="majorHAnsi"/>
          <w:color w:val="000000"/>
          <w:sz w:val="24"/>
          <w:szCs w:val="24"/>
        </w:rPr>
        <w:t>Министар унутрашњих послова доноси</w:t>
      </w:r>
    </w:p>
    <w:p w:rsidR="00993FC3" w:rsidRPr="00305367" w:rsidRDefault="00FD65D2">
      <w:pPr>
        <w:spacing w:after="225"/>
        <w:jc w:val="center"/>
        <w:rPr>
          <w:rFonts w:asciiTheme="majorHAnsi" w:hAnsiTheme="majorHAnsi"/>
          <w:sz w:val="24"/>
          <w:szCs w:val="24"/>
        </w:rPr>
      </w:pPr>
      <w:r w:rsidRPr="00305367">
        <w:rPr>
          <w:rFonts w:asciiTheme="majorHAnsi" w:hAnsiTheme="majorHAnsi"/>
          <w:b/>
          <w:color w:val="000000"/>
          <w:sz w:val="24"/>
          <w:szCs w:val="24"/>
        </w:rPr>
        <w:t>ПРАВИЛНИК</w:t>
      </w:r>
    </w:p>
    <w:p w:rsidR="00993FC3" w:rsidRPr="00305367" w:rsidRDefault="00FD65D2">
      <w:pPr>
        <w:spacing w:after="225"/>
        <w:jc w:val="center"/>
        <w:rPr>
          <w:rFonts w:asciiTheme="majorHAnsi" w:hAnsiTheme="majorHAnsi"/>
          <w:sz w:val="24"/>
          <w:szCs w:val="24"/>
        </w:rPr>
      </w:pPr>
      <w:proofErr w:type="gramStart"/>
      <w:r w:rsidRPr="00305367">
        <w:rPr>
          <w:rFonts w:asciiTheme="majorHAnsi" w:hAnsiTheme="majorHAnsi"/>
          <w:b/>
          <w:color w:val="000000"/>
          <w:sz w:val="24"/>
          <w:szCs w:val="24"/>
        </w:rPr>
        <w:t>о</w:t>
      </w:r>
      <w:proofErr w:type="gramEnd"/>
      <w:r w:rsidRPr="00305367">
        <w:rPr>
          <w:rFonts w:asciiTheme="majorHAnsi" w:hAnsiTheme="majorHAnsi"/>
          <w:b/>
          <w:color w:val="000000"/>
          <w:sz w:val="24"/>
          <w:szCs w:val="24"/>
        </w:rPr>
        <w:t xml:space="preserve"> обуци, оспособљавању и стручном испиту за вршење детективских послова</w:t>
      </w:r>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"Службени гласник РС", број 27 од 12.</w:t>
      </w:r>
      <w:proofErr w:type="gramEnd"/>
      <w:r w:rsidRPr="00305367">
        <w:rPr>
          <w:rFonts w:asciiTheme="majorHAnsi" w:hAnsiTheme="majorHAnsi"/>
          <w:color w:val="000000"/>
          <w:sz w:val="24"/>
          <w:szCs w:val="24"/>
        </w:rPr>
        <w:t xml:space="preserve"> </w:t>
      </w:r>
      <w:proofErr w:type="gramStart"/>
      <w:r w:rsidRPr="00305367">
        <w:rPr>
          <w:rFonts w:asciiTheme="majorHAnsi" w:hAnsiTheme="majorHAnsi"/>
          <w:color w:val="000000"/>
          <w:sz w:val="24"/>
          <w:szCs w:val="24"/>
        </w:rPr>
        <w:t>априла</w:t>
      </w:r>
      <w:proofErr w:type="gramEnd"/>
      <w:r w:rsidRPr="00305367">
        <w:rPr>
          <w:rFonts w:asciiTheme="majorHAnsi" w:hAnsiTheme="majorHAnsi"/>
          <w:color w:val="000000"/>
          <w:sz w:val="24"/>
          <w:szCs w:val="24"/>
        </w:rPr>
        <w:t xml:space="preserve"> 2019.</w:t>
      </w:r>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1.</w:t>
      </w:r>
      <w:proofErr w:type="gramEnd"/>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t>Овим правилником прописују се програм и начин спровођења обуке и оспособљавања физичких лица за вршење детективских послова, као и начин полагања стручног испита за детектива (у даљем тексту: стручни испит).</w:t>
      </w:r>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2.</w:t>
      </w:r>
      <w:proofErr w:type="gramEnd"/>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t>Обука физичког лица које жели да добије лиценцу за вршење детективских послова и полагање стручног испита за детектива (у даљем тексту: кандидат) спроводи се према Програму обуке за оспособљавање физичких лица за вршење детективских послова (Прилог 1), који је одштампан уз овај правилник и који чини његов саставни део.</w:t>
      </w:r>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Програм обуке из става 1.</w:t>
      </w:r>
      <w:proofErr w:type="gramEnd"/>
      <w:r w:rsidRPr="00305367">
        <w:rPr>
          <w:rFonts w:asciiTheme="majorHAnsi" w:hAnsiTheme="majorHAnsi"/>
          <w:color w:val="000000"/>
          <w:sz w:val="24"/>
          <w:szCs w:val="24"/>
        </w:rPr>
        <w:t xml:space="preserve"> </w:t>
      </w:r>
      <w:proofErr w:type="gramStart"/>
      <w:r w:rsidRPr="00305367">
        <w:rPr>
          <w:rFonts w:asciiTheme="majorHAnsi" w:hAnsiTheme="majorHAnsi"/>
          <w:color w:val="000000"/>
          <w:sz w:val="24"/>
          <w:szCs w:val="24"/>
        </w:rPr>
        <w:t>овог</w:t>
      </w:r>
      <w:proofErr w:type="gramEnd"/>
      <w:r w:rsidRPr="00305367">
        <w:rPr>
          <w:rFonts w:asciiTheme="majorHAnsi" w:hAnsiTheme="majorHAnsi"/>
          <w:color w:val="000000"/>
          <w:sz w:val="24"/>
          <w:szCs w:val="24"/>
        </w:rPr>
        <w:t xml:space="preserve"> члана састоји се од више тема подељених по наставним јединицама – наставним часовима, које кандидату омогућавају стицање специфичних знања и вештина за вршење детективских послова.</w:t>
      </w:r>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3.</w:t>
      </w:r>
      <w:proofErr w:type="gramEnd"/>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t>Извођачи обуке морају да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области безбедности, правних или економских наука и најмање пет година радног искуства на полицијским пословима и пословима безбедности.</w:t>
      </w:r>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4.</w:t>
      </w:r>
      <w:proofErr w:type="gramEnd"/>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t>Физичко лице подноси пријаву за обуку Министарству унутрашњих послова (у даљем тексту: Министарство), преко полицијске управе по месту пребивалишта.</w:t>
      </w:r>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Пријава за обуку физичких лица за вршење детективских послова (Образац 1), одштампан је уз овај правилник и чини његов саставни део.</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Уз пријаву за обуку кандидат прилаже доказ о уплати републичке административне таксе.</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 термину и месту одржавања обуке Министарство обавештава пријављене кандидате, најкасније пет дана пре почетка обуке.</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5.</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lastRenderedPageBreak/>
        <w:t>Ако је кандидат из оправданих разлога спречен да приступи обуци, дужан је да о томе обавести Министарство до почетка обуке и достави доказе о разлозима спречености, најкасније у року од три дана од дана када је обавестио Министарство.</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Оправданим разлогом из става 1.</w:t>
      </w:r>
      <w:proofErr w:type="gramEnd"/>
      <w:r w:rsidRPr="00305367">
        <w:rPr>
          <w:rFonts w:asciiTheme="majorHAnsi" w:hAnsiTheme="majorHAnsi"/>
          <w:color w:val="000000"/>
          <w:sz w:val="24"/>
          <w:szCs w:val="24"/>
        </w:rPr>
        <w:t xml:space="preserve"> </w:t>
      </w:r>
      <w:proofErr w:type="gramStart"/>
      <w:r w:rsidRPr="00305367">
        <w:rPr>
          <w:rFonts w:asciiTheme="majorHAnsi" w:hAnsiTheme="majorHAnsi"/>
          <w:color w:val="000000"/>
          <w:sz w:val="24"/>
          <w:szCs w:val="24"/>
        </w:rPr>
        <w:t>овог</w:t>
      </w:r>
      <w:proofErr w:type="gramEnd"/>
      <w:r w:rsidRPr="00305367">
        <w:rPr>
          <w:rFonts w:asciiTheme="majorHAnsi" w:hAnsiTheme="majorHAnsi"/>
          <w:color w:val="000000"/>
          <w:sz w:val="24"/>
          <w:szCs w:val="24"/>
        </w:rPr>
        <w:t xml:space="preserve"> члана сматра се смрт или тежа болест члана уже породице као и друге непредвиђене околности због којих кандидат не може да приступи обуци.</w:t>
      </w:r>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 оправданости разлога због којих кандидат није приступио обуци одлучује Министарство.</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Ако је изостанак оправдан, Министарство ће позвати кандидата да приступи обуци у наредном термину обуке.</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Ако кандидат не оправда изостанак са обуке сматраће се да је одустао од обуке.</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6.</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Обука полазника спроводи се путем предавања и вежби по утврђеном програму обуке, а изводи се теоретски, практичним радом и на други начин према плану и месту које утврђује Министарство.</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Наставни час траје 45 минута, а број наставних часова не сме бити већи од шест часова на дан.</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Часови могу бити повезани у двочас, са одмором између двочаса од најмање 10 минута.</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На наставном часу полазник је дужан да има личну карту или другу јавну исправу са фотографијом на основу које се може утврдити његов идентитет.</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7.</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Присутност полазника на обуци мора бити 100% укупног фонда часова.</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Ако је полазник спречен да у одређеном термину присуствује наставном часу, предавач је дужан да полазнику омогући похађање наставног часа из предметне наставне јединице у допунском термину, што се евидентира у дневнику обуке.</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8.</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 завршеној обуци Министарство кандидату издаје Потврду о обучености (Образац 2), који је одштампан уз овај правилник и који чини његов саставни део.</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9.</w:t>
      </w:r>
      <w:proofErr w:type="gramEnd"/>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t>Након завршене обуке кандидат Министарству, преко месно надлежне полицијске управе образоване за подручје на чијој територији се налази његово пребивалиште, подноси Пријаву за полагање стручног испита (Образац 3) који је одштампан уз овај правилник и који чини његов саставни део, уз коју прилаже доказ о уплати републичке административне таксе.</w:t>
      </w:r>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Кандидат који је у складу са законом којим се уређује детективска делатност ослобођен обуке, уз пријаву за полагање стручног испита подноси и доказе о испуњености услова за ослобађање од обуке.</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10.</w:t>
      </w:r>
      <w:proofErr w:type="gramEnd"/>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lastRenderedPageBreak/>
        <w:t>Стручни испит за детектива полаже се пред комисијом Министарства коју решењем образује министар (у даљем тексту: Комисија).</w:t>
      </w:r>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Решењем о образовању Комисије именују се председник Комисије, заменик председника, секретар и чланови Комисије.</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Радом Комисије руководи председник, а за време његовог одсуства те послове врши заменик председника.</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За председника и чланове Комисије могу бити именована лица која испуњавају услове из члана 3.</w:t>
      </w:r>
      <w:proofErr w:type="gramEnd"/>
      <w:r w:rsidRPr="00305367">
        <w:rPr>
          <w:rFonts w:asciiTheme="majorHAnsi" w:hAnsiTheme="majorHAnsi"/>
          <w:color w:val="000000"/>
          <w:sz w:val="24"/>
          <w:szCs w:val="24"/>
        </w:rPr>
        <w:t xml:space="preserve"> </w:t>
      </w:r>
      <w:proofErr w:type="gramStart"/>
      <w:r w:rsidRPr="00305367">
        <w:rPr>
          <w:rFonts w:asciiTheme="majorHAnsi" w:hAnsiTheme="majorHAnsi"/>
          <w:color w:val="000000"/>
          <w:sz w:val="24"/>
          <w:szCs w:val="24"/>
        </w:rPr>
        <w:t>овог</w:t>
      </w:r>
      <w:proofErr w:type="gramEnd"/>
      <w:r w:rsidRPr="00305367">
        <w:rPr>
          <w:rFonts w:asciiTheme="majorHAnsi" w:hAnsiTheme="majorHAnsi"/>
          <w:color w:val="000000"/>
          <w:sz w:val="24"/>
          <w:szCs w:val="24"/>
        </w:rPr>
        <w:t xml:space="preserve"> правилника.</w:t>
      </w:r>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Стручне и административне послове за потребе Комисије обавља секретар Комисије.</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11.</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Стручни испит спроводи Комисија, у трочланом саставу.</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Председник Комисије утврђује састав Комисије по сваком појединачном предмету и термину полагања стручног испита, као и време и место његовог одржавања.</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Секретар Комисије, пре почетка полагања стручног испита, увидом у личну карту или другу јавну исправу са фотографијом, утврђује идентитет кандидата и упознаје га са начином полагања испита.</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12.</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Комисија може одложити полагање испита, односно започето полагање или поновно полагање испита кандидату, због болести или из других оправданих разлога, на његов писмени захтев, а најдуже 90 дана.</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Оправданим разлогом из става 1.</w:t>
      </w:r>
      <w:proofErr w:type="gramEnd"/>
      <w:r w:rsidRPr="00305367">
        <w:rPr>
          <w:rFonts w:asciiTheme="majorHAnsi" w:hAnsiTheme="majorHAnsi"/>
          <w:color w:val="000000"/>
          <w:sz w:val="24"/>
          <w:szCs w:val="24"/>
        </w:rPr>
        <w:t xml:space="preserve"> </w:t>
      </w:r>
      <w:proofErr w:type="gramStart"/>
      <w:r w:rsidRPr="00305367">
        <w:rPr>
          <w:rFonts w:asciiTheme="majorHAnsi" w:hAnsiTheme="majorHAnsi"/>
          <w:color w:val="000000"/>
          <w:sz w:val="24"/>
          <w:szCs w:val="24"/>
        </w:rPr>
        <w:t>овог</w:t>
      </w:r>
      <w:proofErr w:type="gramEnd"/>
      <w:r w:rsidRPr="00305367">
        <w:rPr>
          <w:rFonts w:asciiTheme="majorHAnsi" w:hAnsiTheme="majorHAnsi"/>
          <w:color w:val="000000"/>
          <w:sz w:val="24"/>
          <w:szCs w:val="24"/>
        </w:rPr>
        <w:t xml:space="preserve"> члана сматра се смрт или тежа болест члана уже породице као и друге непредвиђене околности због којих кандидат не може да приступи полагању стручног испита.</w:t>
      </w:r>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 оправданости разлога за одлагање стручног испита у вези са другим непредвиђеним околностима одлучује Комисија.</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13.</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Стручни испит полаже се усмено, извлачењем по једног питања из три области, а по потреби може се полагати и писмено.</w:t>
      </w:r>
      <w:proofErr w:type="gramEnd"/>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t xml:space="preserve">Успех кандидата на стручном испиту оцењује се оценом </w:t>
      </w:r>
      <w:proofErr w:type="gramStart"/>
      <w:r w:rsidRPr="00305367">
        <w:rPr>
          <w:rFonts w:asciiTheme="majorHAnsi" w:hAnsiTheme="majorHAnsi"/>
          <w:color w:val="000000"/>
          <w:sz w:val="24"/>
          <w:szCs w:val="24"/>
        </w:rPr>
        <w:t>,,положио</w:t>
      </w:r>
      <w:proofErr w:type="gramEnd"/>
      <w:r w:rsidRPr="00305367">
        <w:rPr>
          <w:rFonts w:asciiTheme="majorHAnsi" w:hAnsiTheme="majorHAnsi"/>
          <w:color w:val="000000"/>
          <w:sz w:val="24"/>
          <w:szCs w:val="24"/>
        </w:rPr>
        <w:t>” или ,,није положио”, за свако испитно питање.</w:t>
      </w:r>
    </w:p>
    <w:p w:rsidR="00993FC3" w:rsidRPr="00305367" w:rsidRDefault="00FD65D2">
      <w:pPr>
        <w:spacing w:after="150"/>
        <w:rPr>
          <w:rFonts w:asciiTheme="majorHAnsi" w:hAnsiTheme="majorHAnsi"/>
          <w:sz w:val="24"/>
          <w:szCs w:val="24"/>
        </w:rPr>
      </w:pPr>
      <w:r w:rsidRPr="00305367">
        <w:rPr>
          <w:rFonts w:asciiTheme="majorHAnsi" w:hAnsiTheme="majorHAnsi"/>
          <w:color w:val="000000"/>
          <w:sz w:val="24"/>
          <w:szCs w:val="24"/>
        </w:rPr>
        <w:t xml:space="preserve">Кандидат је положио стручни испит ако је добио оцену </w:t>
      </w:r>
      <w:proofErr w:type="gramStart"/>
      <w:r w:rsidRPr="00305367">
        <w:rPr>
          <w:rFonts w:asciiTheme="majorHAnsi" w:hAnsiTheme="majorHAnsi"/>
          <w:color w:val="000000"/>
          <w:sz w:val="24"/>
          <w:szCs w:val="24"/>
        </w:rPr>
        <w:t>,,положио</w:t>
      </w:r>
      <w:proofErr w:type="gramEnd"/>
      <w:r w:rsidRPr="00305367">
        <w:rPr>
          <w:rFonts w:asciiTheme="majorHAnsi" w:hAnsiTheme="majorHAnsi"/>
          <w:color w:val="000000"/>
          <w:sz w:val="24"/>
          <w:szCs w:val="24"/>
        </w:rPr>
        <w:t>” за сва три питања.</w:t>
      </w:r>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t>Кандидат који је добио оцену „није положио” за једно испитно питање из одређене области, може приступити полагању поправног испита из те области у року од 15 дана, од дана када је први пут полагао.</w:t>
      </w:r>
    </w:p>
    <w:p w:rsidR="00993FC3" w:rsidRPr="00305367" w:rsidRDefault="00FD65D2" w:rsidP="009F7A56">
      <w:pPr>
        <w:spacing w:after="150"/>
        <w:jc w:val="both"/>
        <w:rPr>
          <w:rFonts w:asciiTheme="majorHAnsi" w:hAnsiTheme="majorHAnsi"/>
          <w:sz w:val="24"/>
          <w:szCs w:val="24"/>
        </w:rPr>
      </w:pPr>
      <w:r w:rsidRPr="00305367">
        <w:rPr>
          <w:rFonts w:asciiTheme="majorHAnsi" w:hAnsiTheme="majorHAnsi"/>
          <w:color w:val="000000"/>
          <w:sz w:val="24"/>
          <w:szCs w:val="24"/>
        </w:rPr>
        <w:t>Кандидат који је добио оцену „није положио” из две или три области или који у поновљеном покушају није положио поправни испит или који се није одазвао на уредан позив за полагање испита, поново полаже цео испит у року од 30 дана од дана када је први пут полагао.</w:t>
      </w:r>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lastRenderedPageBreak/>
        <w:t>Кандидату који је положио стручни испит Комисија издаје Уверење о положеном стручном испиту (Образац 4), који је одштампан уз овај правилник и који чини његов саставни део.</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14.</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 току полагања стручног испита, води се Записник о полагању стручног испита (Образац 5) који је одштампан уз овај правилник и који чини његов саставни део.</w:t>
      </w:r>
      <w:proofErr w:type="gramEnd"/>
    </w:p>
    <w:p w:rsidR="00993FC3" w:rsidRPr="00305367" w:rsidRDefault="00FD65D2">
      <w:pPr>
        <w:spacing w:after="150"/>
        <w:rPr>
          <w:rFonts w:asciiTheme="majorHAnsi" w:hAnsiTheme="majorHAnsi"/>
          <w:sz w:val="24"/>
          <w:szCs w:val="24"/>
        </w:rPr>
      </w:pPr>
      <w:r w:rsidRPr="00305367">
        <w:rPr>
          <w:rFonts w:asciiTheme="majorHAnsi" w:hAnsiTheme="majorHAnsi"/>
          <w:color w:val="000000"/>
          <w:sz w:val="24"/>
          <w:szCs w:val="24"/>
        </w:rPr>
        <w:t>У записник се уносе следећи подаци:</w:t>
      </w:r>
    </w:p>
    <w:p w:rsidR="00993FC3" w:rsidRPr="00305367" w:rsidRDefault="00FD65D2">
      <w:pPr>
        <w:spacing w:after="150"/>
        <w:rPr>
          <w:rFonts w:asciiTheme="majorHAnsi" w:hAnsiTheme="majorHAnsi"/>
          <w:sz w:val="24"/>
          <w:szCs w:val="24"/>
        </w:rPr>
      </w:pPr>
      <w:r w:rsidRPr="00305367">
        <w:rPr>
          <w:rFonts w:asciiTheme="majorHAnsi" w:hAnsiTheme="majorHAnsi"/>
          <w:color w:val="000000"/>
          <w:sz w:val="24"/>
          <w:szCs w:val="24"/>
        </w:rPr>
        <w:t xml:space="preserve">1) </w:t>
      </w:r>
      <w:proofErr w:type="gramStart"/>
      <w:r w:rsidRPr="00305367">
        <w:rPr>
          <w:rFonts w:asciiTheme="majorHAnsi" w:hAnsiTheme="majorHAnsi"/>
          <w:color w:val="000000"/>
          <w:sz w:val="24"/>
          <w:szCs w:val="24"/>
        </w:rPr>
        <w:t>датум</w:t>
      </w:r>
      <w:proofErr w:type="gramEnd"/>
      <w:r w:rsidRPr="00305367">
        <w:rPr>
          <w:rFonts w:asciiTheme="majorHAnsi" w:hAnsiTheme="majorHAnsi"/>
          <w:color w:val="000000"/>
          <w:sz w:val="24"/>
          <w:szCs w:val="24"/>
        </w:rPr>
        <w:t xml:space="preserve"> и место одржавања испита;</w:t>
      </w:r>
    </w:p>
    <w:p w:rsidR="00993FC3" w:rsidRPr="00305367" w:rsidRDefault="00FD65D2">
      <w:pPr>
        <w:spacing w:after="150"/>
        <w:rPr>
          <w:rFonts w:asciiTheme="majorHAnsi" w:hAnsiTheme="majorHAnsi"/>
          <w:sz w:val="24"/>
          <w:szCs w:val="24"/>
        </w:rPr>
      </w:pPr>
      <w:r w:rsidRPr="00305367">
        <w:rPr>
          <w:rFonts w:asciiTheme="majorHAnsi" w:hAnsiTheme="majorHAnsi"/>
          <w:color w:val="000000"/>
          <w:sz w:val="24"/>
          <w:szCs w:val="24"/>
        </w:rPr>
        <w:t xml:space="preserve">2) </w:t>
      </w:r>
      <w:proofErr w:type="gramStart"/>
      <w:r w:rsidRPr="00305367">
        <w:rPr>
          <w:rFonts w:asciiTheme="majorHAnsi" w:hAnsiTheme="majorHAnsi"/>
          <w:color w:val="000000"/>
          <w:sz w:val="24"/>
          <w:szCs w:val="24"/>
        </w:rPr>
        <w:t>лични</w:t>
      </w:r>
      <w:proofErr w:type="gramEnd"/>
      <w:r w:rsidRPr="00305367">
        <w:rPr>
          <w:rFonts w:asciiTheme="majorHAnsi" w:hAnsiTheme="majorHAnsi"/>
          <w:color w:val="000000"/>
          <w:sz w:val="24"/>
          <w:szCs w:val="24"/>
        </w:rPr>
        <w:t xml:space="preserve"> подаци о кандидату;</w:t>
      </w:r>
    </w:p>
    <w:p w:rsidR="00993FC3" w:rsidRPr="00305367" w:rsidRDefault="00FD65D2">
      <w:pPr>
        <w:spacing w:after="150"/>
        <w:rPr>
          <w:rFonts w:asciiTheme="majorHAnsi" w:hAnsiTheme="majorHAnsi"/>
          <w:sz w:val="24"/>
          <w:szCs w:val="24"/>
        </w:rPr>
      </w:pPr>
      <w:r w:rsidRPr="00305367">
        <w:rPr>
          <w:rFonts w:asciiTheme="majorHAnsi" w:hAnsiTheme="majorHAnsi"/>
          <w:color w:val="000000"/>
          <w:sz w:val="24"/>
          <w:szCs w:val="24"/>
        </w:rPr>
        <w:t xml:space="preserve">3) </w:t>
      </w:r>
      <w:proofErr w:type="gramStart"/>
      <w:r w:rsidRPr="00305367">
        <w:rPr>
          <w:rFonts w:asciiTheme="majorHAnsi" w:hAnsiTheme="majorHAnsi"/>
          <w:color w:val="000000"/>
          <w:sz w:val="24"/>
          <w:szCs w:val="24"/>
        </w:rPr>
        <w:t>састав</w:t>
      </w:r>
      <w:proofErr w:type="gramEnd"/>
      <w:r w:rsidRPr="00305367">
        <w:rPr>
          <w:rFonts w:asciiTheme="majorHAnsi" w:hAnsiTheme="majorHAnsi"/>
          <w:color w:val="000000"/>
          <w:sz w:val="24"/>
          <w:szCs w:val="24"/>
        </w:rPr>
        <w:t xml:space="preserve"> Комисије;</w:t>
      </w:r>
    </w:p>
    <w:p w:rsidR="00993FC3" w:rsidRPr="00305367" w:rsidRDefault="00FD65D2">
      <w:pPr>
        <w:spacing w:after="150"/>
        <w:rPr>
          <w:rFonts w:asciiTheme="majorHAnsi" w:hAnsiTheme="majorHAnsi"/>
          <w:sz w:val="24"/>
          <w:szCs w:val="24"/>
        </w:rPr>
      </w:pPr>
      <w:r w:rsidRPr="00305367">
        <w:rPr>
          <w:rFonts w:asciiTheme="majorHAnsi" w:hAnsiTheme="majorHAnsi"/>
          <w:color w:val="000000"/>
          <w:sz w:val="24"/>
          <w:szCs w:val="24"/>
        </w:rPr>
        <w:t xml:space="preserve">4) </w:t>
      </w:r>
      <w:proofErr w:type="gramStart"/>
      <w:r w:rsidRPr="00305367">
        <w:rPr>
          <w:rFonts w:asciiTheme="majorHAnsi" w:hAnsiTheme="majorHAnsi"/>
          <w:color w:val="000000"/>
          <w:sz w:val="24"/>
          <w:szCs w:val="24"/>
        </w:rPr>
        <w:t>питања</w:t>
      </w:r>
      <w:proofErr w:type="gramEnd"/>
      <w:r w:rsidRPr="00305367">
        <w:rPr>
          <w:rFonts w:asciiTheme="majorHAnsi" w:hAnsiTheme="majorHAnsi"/>
          <w:color w:val="000000"/>
          <w:sz w:val="24"/>
          <w:szCs w:val="24"/>
        </w:rPr>
        <w:t xml:space="preserve"> постављена кандидату;</w:t>
      </w:r>
    </w:p>
    <w:p w:rsidR="00993FC3" w:rsidRPr="00305367" w:rsidRDefault="00FD65D2">
      <w:pPr>
        <w:spacing w:after="150"/>
        <w:rPr>
          <w:rFonts w:asciiTheme="majorHAnsi" w:hAnsiTheme="majorHAnsi"/>
          <w:sz w:val="24"/>
          <w:szCs w:val="24"/>
        </w:rPr>
      </w:pPr>
      <w:r w:rsidRPr="00305367">
        <w:rPr>
          <w:rFonts w:asciiTheme="majorHAnsi" w:hAnsiTheme="majorHAnsi"/>
          <w:color w:val="000000"/>
          <w:sz w:val="24"/>
          <w:szCs w:val="24"/>
        </w:rPr>
        <w:t xml:space="preserve">5) </w:t>
      </w:r>
      <w:proofErr w:type="gramStart"/>
      <w:r w:rsidRPr="00305367">
        <w:rPr>
          <w:rFonts w:asciiTheme="majorHAnsi" w:hAnsiTheme="majorHAnsi"/>
          <w:color w:val="000000"/>
          <w:sz w:val="24"/>
          <w:szCs w:val="24"/>
        </w:rPr>
        <w:t>оцена</w:t>
      </w:r>
      <w:proofErr w:type="gramEnd"/>
      <w:r w:rsidRPr="00305367">
        <w:rPr>
          <w:rFonts w:asciiTheme="majorHAnsi" w:hAnsiTheme="majorHAnsi"/>
          <w:color w:val="000000"/>
          <w:sz w:val="24"/>
          <w:szCs w:val="24"/>
        </w:rPr>
        <w:t xml:space="preserve"> кандидата на стручном испиту.</w:t>
      </w:r>
    </w:p>
    <w:p w:rsidR="00993FC3" w:rsidRPr="00305367" w:rsidRDefault="00FD65D2">
      <w:pPr>
        <w:spacing w:after="150"/>
        <w:rPr>
          <w:rFonts w:asciiTheme="majorHAnsi" w:hAnsiTheme="majorHAnsi"/>
          <w:sz w:val="24"/>
          <w:szCs w:val="24"/>
        </w:rPr>
      </w:pPr>
      <w:proofErr w:type="gramStart"/>
      <w:r w:rsidRPr="00305367">
        <w:rPr>
          <w:rFonts w:asciiTheme="majorHAnsi" w:hAnsiTheme="majorHAnsi"/>
          <w:color w:val="000000"/>
          <w:sz w:val="24"/>
          <w:szCs w:val="24"/>
        </w:rPr>
        <w:t>Записник потписују председник и чланови Комисије који су учествовали у спровођењу испита.</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15.</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Даном ступања на снагу овог правилника престаје да важи Правилник о програму обуке и оспособљавања лица за вршење детективских послова, начину спровођења обуке и оспособљавања и полагања стручног испита за детектива („Службени гласник РС”, број 74/15).</w:t>
      </w:r>
      <w:proofErr w:type="gramEnd"/>
    </w:p>
    <w:p w:rsidR="00993FC3" w:rsidRPr="00305367" w:rsidRDefault="00FD65D2">
      <w:pPr>
        <w:spacing w:after="120"/>
        <w:jc w:val="center"/>
        <w:rPr>
          <w:rFonts w:asciiTheme="majorHAnsi" w:hAnsiTheme="majorHAnsi"/>
          <w:sz w:val="24"/>
          <w:szCs w:val="24"/>
        </w:rPr>
      </w:pPr>
      <w:proofErr w:type="gramStart"/>
      <w:r w:rsidRPr="00305367">
        <w:rPr>
          <w:rFonts w:asciiTheme="majorHAnsi" w:hAnsiTheme="majorHAnsi"/>
          <w:color w:val="000000"/>
          <w:sz w:val="24"/>
          <w:szCs w:val="24"/>
        </w:rPr>
        <w:t>Члан 16.</w:t>
      </w:r>
      <w:proofErr w:type="gramEnd"/>
    </w:p>
    <w:p w:rsidR="00993FC3" w:rsidRPr="00305367" w:rsidRDefault="00FD65D2" w:rsidP="009F7A56">
      <w:pPr>
        <w:spacing w:after="150"/>
        <w:jc w:val="both"/>
        <w:rPr>
          <w:rFonts w:asciiTheme="majorHAnsi" w:hAnsiTheme="majorHAnsi"/>
          <w:sz w:val="24"/>
          <w:szCs w:val="24"/>
        </w:rPr>
      </w:pPr>
      <w:proofErr w:type="gramStart"/>
      <w:r w:rsidRPr="00305367">
        <w:rPr>
          <w:rFonts w:asciiTheme="majorHAnsi" w:hAnsiTheme="majorHAnsi"/>
          <w:color w:val="000000"/>
          <w:sz w:val="24"/>
          <w:szCs w:val="24"/>
        </w:rPr>
        <w:t>Овај правилник ступа на снагу осмог дана од дана објављивања у „Службеном гласнику Републике Србије”.</w:t>
      </w:r>
      <w:proofErr w:type="gramEnd"/>
    </w:p>
    <w:p w:rsidR="00993FC3" w:rsidRPr="00305367" w:rsidRDefault="00FD65D2">
      <w:pPr>
        <w:spacing w:after="150"/>
        <w:jc w:val="right"/>
        <w:rPr>
          <w:rFonts w:asciiTheme="majorHAnsi" w:hAnsiTheme="majorHAnsi"/>
          <w:sz w:val="24"/>
          <w:szCs w:val="24"/>
        </w:rPr>
      </w:pPr>
      <w:r w:rsidRPr="00305367">
        <w:rPr>
          <w:rFonts w:asciiTheme="majorHAnsi" w:hAnsiTheme="majorHAnsi"/>
          <w:color w:val="000000"/>
          <w:sz w:val="24"/>
          <w:szCs w:val="24"/>
        </w:rPr>
        <w:t>Број 01-2781/19-5</w:t>
      </w:r>
    </w:p>
    <w:p w:rsidR="00993FC3" w:rsidRPr="00305367" w:rsidRDefault="00FD65D2">
      <w:pPr>
        <w:spacing w:after="150"/>
        <w:jc w:val="right"/>
        <w:rPr>
          <w:rFonts w:asciiTheme="majorHAnsi" w:hAnsiTheme="majorHAnsi"/>
          <w:sz w:val="24"/>
          <w:szCs w:val="24"/>
        </w:rPr>
      </w:pPr>
      <w:proofErr w:type="gramStart"/>
      <w:r w:rsidRPr="00305367">
        <w:rPr>
          <w:rFonts w:asciiTheme="majorHAnsi" w:hAnsiTheme="majorHAnsi"/>
          <w:color w:val="000000"/>
          <w:sz w:val="24"/>
          <w:szCs w:val="24"/>
        </w:rPr>
        <w:t>У Београду, 5.</w:t>
      </w:r>
      <w:proofErr w:type="gramEnd"/>
      <w:r w:rsidRPr="00305367">
        <w:rPr>
          <w:rFonts w:asciiTheme="majorHAnsi" w:hAnsiTheme="majorHAnsi"/>
          <w:color w:val="000000"/>
          <w:sz w:val="24"/>
          <w:szCs w:val="24"/>
        </w:rPr>
        <w:t xml:space="preserve"> </w:t>
      </w:r>
      <w:proofErr w:type="gramStart"/>
      <w:r w:rsidRPr="00305367">
        <w:rPr>
          <w:rFonts w:asciiTheme="majorHAnsi" w:hAnsiTheme="majorHAnsi"/>
          <w:color w:val="000000"/>
          <w:sz w:val="24"/>
          <w:szCs w:val="24"/>
        </w:rPr>
        <w:t>априла</w:t>
      </w:r>
      <w:proofErr w:type="gramEnd"/>
      <w:r w:rsidRPr="00305367">
        <w:rPr>
          <w:rFonts w:asciiTheme="majorHAnsi" w:hAnsiTheme="majorHAnsi"/>
          <w:color w:val="000000"/>
          <w:sz w:val="24"/>
          <w:szCs w:val="24"/>
        </w:rPr>
        <w:t xml:space="preserve"> 2019. </w:t>
      </w:r>
      <w:proofErr w:type="gramStart"/>
      <w:r w:rsidRPr="00305367">
        <w:rPr>
          <w:rFonts w:asciiTheme="majorHAnsi" w:hAnsiTheme="majorHAnsi"/>
          <w:color w:val="000000"/>
          <w:sz w:val="24"/>
          <w:szCs w:val="24"/>
        </w:rPr>
        <w:t>године</w:t>
      </w:r>
      <w:proofErr w:type="gramEnd"/>
    </w:p>
    <w:p w:rsidR="00993FC3" w:rsidRPr="00305367" w:rsidRDefault="00FD65D2">
      <w:pPr>
        <w:spacing w:after="150"/>
        <w:jc w:val="right"/>
        <w:rPr>
          <w:rFonts w:asciiTheme="majorHAnsi" w:hAnsiTheme="majorHAnsi"/>
          <w:sz w:val="24"/>
          <w:szCs w:val="24"/>
        </w:rPr>
      </w:pPr>
      <w:r w:rsidRPr="00305367">
        <w:rPr>
          <w:rFonts w:asciiTheme="majorHAnsi" w:hAnsiTheme="majorHAnsi"/>
          <w:color w:val="000000"/>
          <w:sz w:val="24"/>
          <w:szCs w:val="24"/>
        </w:rPr>
        <w:t>Министар,</w:t>
      </w:r>
    </w:p>
    <w:p w:rsidR="00993FC3" w:rsidRPr="00305367" w:rsidRDefault="00FD65D2">
      <w:pPr>
        <w:spacing w:after="150"/>
        <w:jc w:val="right"/>
        <w:rPr>
          <w:rFonts w:asciiTheme="majorHAnsi" w:hAnsiTheme="majorHAnsi"/>
          <w:sz w:val="24"/>
          <w:szCs w:val="24"/>
        </w:rPr>
      </w:pPr>
      <w:proofErr w:type="gramStart"/>
      <w:r w:rsidRPr="00305367">
        <w:rPr>
          <w:rFonts w:asciiTheme="majorHAnsi" w:hAnsiTheme="majorHAnsi"/>
          <w:color w:val="000000"/>
          <w:sz w:val="24"/>
          <w:szCs w:val="24"/>
        </w:rPr>
        <w:t>др</w:t>
      </w:r>
      <w:proofErr w:type="gramEnd"/>
      <w:r w:rsidRPr="00305367">
        <w:rPr>
          <w:rFonts w:asciiTheme="majorHAnsi" w:hAnsiTheme="majorHAnsi"/>
          <w:color w:val="000000"/>
          <w:sz w:val="24"/>
          <w:szCs w:val="24"/>
        </w:rPr>
        <w:t xml:space="preserve"> </w:t>
      </w:r>
      <w:r w:rsidRPr="00305367">
        <w:rPr>
          <w:rFonts w:asciiTheme="majorHAnsi" w:hAnsiTheme="majorHAnsi"/>
          <w:b/>
          <w:color w:val="000000"/>
          <w:sz w:val="24"/>
          <w:szCs w:val="24"/>
        </w:rPr>
        <w:t>Небојша Стефановић,</w:t>
      </w:r>
      <w:r w:rsidRPr="00305367">
        <w:rPr>
          <w:rFonts w:asciiTheme="majorHAnsi" w:hAnsiTheme="majorHAnsi"/>
          <w:color w:val="000000"/>
          <w:sz w:val="24"/>
          <w:szCs w:val="24"/>
        </w:rPr>
        <w:t xml:space="preserve"> с.р.</w:t>
      </w:r>
    </w:p>
    <w:p w:rsidR="00782E76" w:rsidRPr="00305367" w:rsidRDefault="00782E76">
      <w:pPr>
        <w:spacing w:after="120"/>
        <w:jc w:val="right"/>
        <w:rPr>
          <w:rFonts w:asciiTheme="majorHAnsi" w:hAnsiTheme="majorHAnsi"/>
          <w:color w:val="000000"/>
          <w:sz w:val="24"/>
          <w:szCs w:val="24"/>
        </w:rPr>
      </w:pPr>
    </w:p>
    <w:p w:rsidR="00782E76" w:rsidRPr="00305367" w:rsidRDefault="00782E76">
      <w:pPr>
        <w:spacing w:after="120"/>
        <w:jc w:val="right"/>
        <w:rPr>
          <w:rFonts w:asciiTheme="majorHAnsi" w:hAnsiTheme="majorHAnsi"/>
          <w:color w:val="000000"/>
          <w:sz w:val="24"/>
          <w:szCs w:val="24"/>
        </w:rPr>
      </w:pPr>
    </w:p>
    <w:p w:rsidR="00782E76" w:rsidRPr="00305367" w:rsidRDefault="00782E76">
      <w:pPr>
        <w:spacing w:after="120"/>
        <w:jc w:val="right"/>
        <w:rPr>
          <w:rFonts w:asciiTheme="majorHAnsi" w:hAnsiTheme="majorHAnsi"/>
          <w:color w:val="000000"/>
          <w:sz w:val="24"/>
          <w:szCs w:val="24"/>
        </w:rPr>
      </w:pPr>
    </w:p>
    <w:p w:rsidR="005662F5" w:rsidRPr="00305367" w:rsidRDefault="005662F5">
      <w:pPr>
        <w:spacing w:after="120"/>
        <w:jc w:val="right"/>
        <w:rPr>
          <w:rFonts w:asciiTheme="majorHAnsi" w:hAnsiTheme="majorHAnsi"/>
          <w:color w:val="000000"/>
          <w:sz w:val="24"/>
          <w:szCs w:val="24"/>
        </w:rPr>
      </w:pPr>
    </w:p>
    <w:p w:rsidR="00782E76" w:rsidRPr="00305367" w:rsidRDefault="00782E76">
      <w:pPr>
        <w:spacing w:after="120"/>
        <w:jc w:val="right"/>
        <w:rPr>
          <w:rFonts w:asciiTheme="majorHAnsi" w:hAnsiTheme="majorHAnsi"/>
          <w:color w:val="000000"/>
          <w:sz w:val="24"/>
          <w:szCs w:val="24"/>
        </w:rPr>
      </w:pPr>
    </w:p>
    <w:p w:rsidR="00993FC3" w:rsidRPr="00305367" w:rsidRDefault="00FD65D2">
      <w:pPr>
        <w:spacing w:after="120"/>
        <w:jc w:val="right"/>
        <w:rPr>
          <w:rFonts w:asciiTheme="majorHAnsi" w:hAnsiTheme="majorHAnsi"/>
          <w:b/>
          <w:color w:val="000000"/>
          <w:sz w:val="24"/>
          <w:szCs w:val="24"/>
        </w:rPr>
      </w:pPr>
      <w:r w:rsidRPr="00305367">
        <w:rPr>
          <w:rFonts w:asciiTheme="majorHAnsi" w:hAnsiTheme="majorHAnsi"/>
          <w:b/>
          <w:color w:val="000000"/>
          <w:sz w:val="24"/>
          <w:szCs w:val="24"/>
        </w:rPr>
        <w:t>Прилози</w:t>
      </w:r>
      <w:r w:rsidR="005662F5" w:rsidRPr="00305367">
        <w:rPr>
          <w:rFonts w:asciiTheme="majorHAnsi" w:hAnsiTheme="majorHAnsi"/>
          <w:b/>
          <w:color w:val="000000"/>
          <w:sz w:val="24"/>
          <w:szCs w:val="24"/>
        </w:rPr>
        <w:t>:</w:t>
      </w:r>
    </w:p>
    <w:p w:rsidR="005662F5" w:rsidRPr="00305367" w:rsidRDefault="005662F5">
      <w:pPr>
        <w:spacing w:after="120"/>
        <w:jc w:val="right"/>
        <w:rPr>
          <w:rFonts w:asciiTheme="majorHAnsi" w:hAnsiTheme="majorHAnsi"/>
          <w:color w:val="000000"/>
          <w:sz w:val="24"/>
          <w:szCs w:val="24"/>
        </w:rPr>
      </w:pPr>
    </w:p>
    <w:p w:rsidR="005662F5" w:rsidRPr="00305367" w:rsidRDefault="005662F5">
      <w:pPr>
        <w:spacing w:after="120"/>
        <w:jc w:val="right"/>
        <w:rPr>
          <w:rFonts w:asciiTheme="majorHAnsi" w:hAnsiTheme="majorHAnsi"/>
          <w:color w:val="000000"/>
          <w:sz w:val="24"/>
          <w:szCs w:val="24"/>
        </w:rPr>
      </w:pPr>
    </w:p>
    <w:p w:rsidR="005662F5" w:rsidRPr="00305367" w:rsidRDefault="005662F5">
      <w:pPr>
        <w:spacing w:after="120"/>
        <w:jc w:val="right"/>
        <w:rPr>
          <w:rFonts w:asciiTheme="majorHAnsi" w:hAnsiTheme="majorHAnsi"/>
          <w:sz w:val="24"/>
          <w:szCs w:val="24"/>
        </w:rPr>
      </w:pPr>
    </w:p>
    <w:p w:rsidR="00782E76" w:rsidRPr="00305367" w:rsidRDefault="00782E76">
      <w:pPr>
        <w:spacing w:after="120"/>
        <w:rPr>
          <w:rFonts w:asciiTheme="majorHAnsi" w:hAnsiTheme="majorHAnsi"/>
          <w:b/>
          <w:sz w:val="24"/>
          <w:szCs w:val="24"/>
        </w:rPr>
      </w:pPr>
      <w:r w:rsidRPr="00305367">
        <w:rPr>
          <w:rFonts w:asciiTheme="majorHAnsi" w:hAnsiTheme="majorHAnsi"/>
          <w:b/>
          <w:sz w:val="24"/>
          <w:szCs w:val="24"/>
        </w:rPr>
        <w:lastRenderedPageBreak/>
        <w:t>Прилог 1 – Програм обуке за оспособљавање физичких лица за вршење детективских послова</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12"/>
        <w:gridCol w:w="4769"/>
        <w:gridCol w:w="1350"/>
        <w:gridCol w:w="1350"/>
        <w:gridCol w:w="1351"/>
      </w:tblGrid>
      <w:tr w:rsidR="00782E76" w:rsidRPr="00305367" w:rsidTr="00305367">
        <w:trPr>
          <w:trHeight w:val="45"/>
        </w:trPr>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ТЕОРИЈА</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ВЕЖБЕ</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УКУПНО</w:t>
            </w: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w:t>
            </w: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ОСНОВИ И ПОЈАМ ДЕТЕКТИВСКЕ ДЕЛАТНОСТИ</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2</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2</w:t>
            </w:r>
          </w:p>
        </w:tc>
      </w:tr>
      <w:tr w:rsidR="00782E76" w:rsidRPr="00305367" w:rsidTr="00305367">
        <w:trPr>
          <w:trHeight w:val="995"/>
        </w:trPr>
        <w:tc>
          <w:tcPr>
            <w:tcW w:w="812"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1.1. Појам и историјски развој детективске делатности</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 xml:space="preserve">1.2. Правни оквир </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1"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2</w:t>
            </w: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ДЕТЕКТИВСКА ДЕЛАТНОСТ</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11</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3</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14</w:t>
            </w: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2.1. Уводне одредбе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2.2. Услови за обављање детективске делатности</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2.3. Услови за обављање детективских послова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 xml:space="preserve">2.4. Издавање и одузимање лиценце </w:t>
            </w:r>
          </w:p>
          <w:p w:rsidR="00782E76" w:rsidRPr="00305367" w:rsidRDefault="00782E76" w:rsidP="005662F5">
            <w:pPr>
              <w:spacing w:after="0" w:line="240" w:lineRule="auto"/>
              <w:jc w:val="both"/>
              <w:rPr>
                <w:rFonts w:asciiTheme="majorHAnsi" w:hAnsiTheme="majorHAnsi"/>
                <w:color w:val="000000"/>
                <w:sz w:val="24"/>
                <w:szCs w:val="24"/>
              </w:rPr>
            </w:pPr>
            <w:r w:rsidRPr="00305367">
              <w:rPr>
                <w:rFonts w:asciiTheme="majorHAnsi" w:hAnsiTheme="majorHAnsi"/>
                <w:color w:val="000000"/>
                <w:sz w:val="24"/>
                <w:szCs w:val="24"/>
              </w:rPr>
              <w:t xml:space="preserve">2.5. Овлашћења и начин вршења детективских послова </w:t>
            </w:r>
          </w:p>
          <w:p w:rsidR="00782E76" w:rsidRPr="00305367" w:rsidRDefault="00782E76" w:rsidP="005662F5">
            <w:pPr>
              <w:spacing w:after="0" w:line="240" w:lineRule="auto"/>
              <w:jc w:val="both"/>
              <w:rPr>
                <w:rFonts w:asciiTheme="majorHAnsi" w:hAnsiTheme="majorHAnsi"/>
                <w:sz w:val="24"/>
                <w:szCs w:val="24"/>
              </w:rPr>
            </w:pPr>
            <w:r w:rsidRPr="00305367">
              <w:rPr>
                <w:rFonts w:asciiTheme="majorHAnsi" w:hAnsiTheme="majorHAnsi"/>
                <w:color w:val="000000"/>
                <w:sz w:val="24"/>
                <w:szCs w:val="24"/>
              </w:rPr>
              <w:t xml:space="preserve">2.6. Употреба физичке снаге, гасног спреја и ватреног оружја </w:t>
            </w:r>
          </w:p>
          <w:p w:rsidR="00782E76" w:rsidRPr="00305367" w:rsidRDefault="00782E76" w:rsidP="005662F5">
            <w:pPr>
              <w:spacing w:after="0" w:line="240" w:lineRule="auto"/>
              <w:jc w:val="both"/>
              <w:rPr>
                <w:rFonts w:asciiTheme="majorHAnsi" w:hAnsiTheme="majorHAnsi"/>
                <w:sz w:val="24"/>
                <w:szCs w:val="24"/>
              </w:rPr>
            </w:pPr>
            <w:r w:rsidRPr="00305367">
              <w:rPr>
                <w:rFonts w:asciiTheme="majorHAnsi" w:hAnsiTheme="majorHAnsi"/>
                <w:color w:val="000000"/>
                <w:sz w:val="24"/>
                <w:szCs w:val="24"/>
              </w:rPr>
              <w:t xml:space="preserve">2.7. Детективска легитимација </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2.8. Подаци које државни органи дају детективу на његов захтев</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2.9. Уступање и давање на увид докумената и предмета полицији</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2.10. Надзор, евиденције и заштита података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2.11. Казнене одредбе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3.12. Детективска делатност и примена посебних доказних радњи на основу посебних прописа</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3.13. Детективска делатност и заштита података о личности</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3.14. Заштита података прикупљених у обављању детективске делатности</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3.15. Професионална етика и детективски послови</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1"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b/>
                <w:color w:val="000000"/>
                <w:sz w:val="24"/>
                <w:szCs w:val="24"/>
              </w:rPr>
              <w:t>3</w:t>
            </w:r>
          </w:p>
        </w:tc>
        <w:tc>
          <w:tcPr>
            <w:tcW w:w="4769"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b/>
                <w:color w:val="000000"/>
                <w:sz w:val="24"/>
                <w:szCs w:val="24"/>
              </w:rPr>
              <w:t>КРИМИНАЛИСТИКА</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b/>
                <w:color w:val="000000"/>
                <w:sz w:val="24"/>
                <w:szCs w:val="24"/>
              </w:rPr>
              <w:t>6</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b/>
                <w:color w:val="000000"/>
                <w:sz w:val="24"/>
                <w:szCs w:val="24"/>
              </w:rPr>
              <w:t>2</w:t>
            </w:r>
          </w:p>
        </w:tc>
        <w:tc>
          <w:tcPr>
            <w:tcW w:w="1351"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b/>
                <w:color w:val="000000"/>
                <w:sz w:val="24"/>
                <w:szCs w:val="24"/>
              </w:rPr>
              <w:t>8</w:t>
            </w:r>
          </w:p>
        </w:tc>
      </w:tr>
      <w:tr w:rsidR="00782E76" w:rsidRPr="00305367" w:rsidTr="00305367">
        <w:trPr>
          <w:trHeight w:val="5226"/>
        </w:trPr>
        <w:tc>
          <w:tcPr>
            <w:tcW w:w="812" w:type="dxa"/>
            <w:tcBorders>
              <w:top w:val="single" w:sz="8" w:space="0" w:color="000000"/>
              <w:left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p>
        </w:tc>
        <w:tc>
          <w:tcPr>
            <w:tcW w:w="4769" w:type="dxa"/>
            <w:tcBorders>
              <w:top w:val="single" w:sz="8" w:space="0" w:color="000000"/>
              <w:left w:val="single" w:sz="8" w:space="0" w:color="000000"/>
              <w:right w:val="single" w:sz="8" w:space="0" w:color="000000"/>
            </w:tcBorders>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3.1.1. Идентификација лица и предмета (Идентификација путем личних података, Фотографија као средство идентификације и Дактилоскопија као средство идентификације)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3.1.2. Трагови и вештачење трагова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3.2.1. Основни појмови и начела криминалистичке тактике</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3.2.2 Појам, значај и подела индиција и доказа</w:t>
            </w:r>
          </w:p>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color w:val="000000"/>
                <w:sz w:val="24"/>
                <w:szCs w:val="24"/>
              </w:rPr>
              <w:t>3.2.3. Верзије</w:t>
            </w:r>
          </w:p>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color w:val="000000"/>
                <w:sz w:val="24"/>
                <w:szCs w:val="24"/>
              </w:rPr>
              <w:t>3.2.4. Планирање рада на основу индиција и верзија и основна питања криминалистике</w:t>
            </w:r>
          </w:p>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color w:val="000000"/>
                <w:sz w:val="24"/>
                <w:szCs w:val="24"/>
              </w:rPr>
              <w:t>3.2.5. Разговор са особама различитих карактеристика (Припрема и тактика обављања разговора, Тактика обављања разговора са оштећеним и жртвом, Тактика обављања разговора са женама, Тактика обављања разговора са старијим лицима)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3.2.6. Реализација потраге за лицима и предметима – основи тактике</w:t>
            </w:r>
          </w:p>
        </w:tc>
        <w:tc>
          <w:tcPr>
            <w:tcW w:w="1350" w:type="dxa"/>
            <w:tcBorders>
              <w:top w:val="single" w:sz="8" w:space="0" w:color="000000"/>
              <w:left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p>
        </w:tc>
        <w:tc>
          <w:tcPr>
            <w:tcW w:w="1350" w:type="dxa"/>
            <w:tcBorders>
              <w:top w:val="single" w:sz="8" w:space="0" w:color="000000"/>
              <w:left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p>
        </w:tc>
        <w:tc>
          <w:tcPr>
            <w:tcW w:w="1351" w:type="dxa"/>
            <w:tcBorders>
              <w:top w:val="single" w:sz="8" w:space="0" w:color="000000"/>
              <w:left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4</w:t>
            </w: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МЕТОДИКА ПРИКУПЉАЊА ПОДАТАКА</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7</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3</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10</w:t>
            </w: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p>
        </w:tc>
        <w:tc>
          <w:tcPr>
            <w:tcW w:w="4769"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4.1. Прикупљање података од оштећеног</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4.2. Прикупљање података од грађана и јавним поговарањем</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4.3. Прикупљање података путем медија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4.4. Прикупљање података из евиденција државних органа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4.5. Прикупљање података праћењем – основи тактике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4.6. Прикупљање података осматрањем – основи тактике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4.7. Невербална комуникација (Комуникација невербалним знаковима, Шест функција невербалне комуникације, Говор тела у комуникацији, Експресија лица, Покрети делова тела и држање тела, Знакови комуникације у односу на позиционирање и субјективном односу према простору, Разни шумови и звукови –паралингвистички који прате изговарање гласова-речи, Функције паралингвистичких знакова)</w:t>
            </w:r>
          </w:p>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color w:val="000000"/>
                <w:sz w:val="24"/>
                <w:szCs w:val="24"/>
              </w:rPr>
              <w:t xml:space="preserve">4.8. Социјална перцепција (Опажање особе, Фактори који утичу на опажање, Чиниоци који утичу на тачност опажања, Стереотипи опажања, Атрибуција, гестови, стечени гласови, Знаци супериорности, Знаци самоуверености, </w:t>
            </w:r>
            <w:r w:rsidRPr="00305367">
              <w:rPr>
                <w:rFonts w:asciiTheme="majorHAnsi" w:hAnsiTheme="majorHAnsi"/>
                <w:color w:val="000000"/>
                <w:sz w:val="24"/>
                <w:szCs w:val="24"/>
              </w:rPr>
              <w:lastRenderedPageBreak/>
              <w:t>Знаци доминације,Знаци одбране и дефанзивних покрета, Знаци лагања-гестови са индикаторима искрености и неискрености)</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p>
        </w:tc>
        <w:tc>
          <w:tcPr>
            <w:tcW w:w="1351"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b/>
                <w:color w:val="000000"/>
                <w:sz w:val="24"/>
                <w:szCs w:val="24"/>
              </w:rPr>
            </w:pP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lastRenderedPageBreak/>
              <w:t>5</w:t>
            </w: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ОСНОВИ КРИВИЧНОГ ПРАВА, КРИВИЧНОГ ПОСТУПКА</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2</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12</w:t>
            </w: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5.1. Кривично право – општи део</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5.1.1. Начело законитости и кривично дело</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5.1.2. Место, време и начин извршења кривичног дела</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5.1.3. Разлози искључења противправности кривичног дела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5.1.4. Кривична одговорност</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5.1.5. Врсте казни</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5.1.6. Рехабилитација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5.2. Кривично право – посебни део</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5.2.1. Кривична дела против живота и тела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5.2.2. Кривична дела против интелектуалне својине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5.2.3. Кривична дела имовине (Крађа – коментар; Утаја – коментар; Превара; Одузимање туђе ствари - коментар; Уништење и оштећење туђе ствари – коментар; Неовлашћено коришћење туђег возила; Уцена – коментар)</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5.2.4. Кривична дела чија инкриминисаност, због своје специфичности, могу бити у супротности са самом природом појаве детективске делатности:</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 Кривична дела против слобода и права човека и грађанина – Повреда равноправности; Противправно лишење слободе – коментар; Принуда – коментар; Злостављање и мучење – коментар; Нарушавање неповредивости стана – коментар; Неовлашћено откривање тајне – коментар; Повреда тајности писама и других пошиљки; Неовлашћено прислушкивање и снимање – коментар; Неовлашћено фотографисање – коментар; Неовлашћено објављивање и показивање туђег списа, портрета и снимка; Неовлашћено прикупљање личних података – коментар и Повреда права на подношење правног средства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 xml:space="preserve">– Кривична дела против правосуђа – Непријављивање припремања кривичног дела; Непријављивање кривичног дела и </w:t>
            </w:r>
            <w:r w:rsidRPr="00305367">
              <w:rPr>
                <w:rFonts w:asciiTheme="majorHAnsi" w:hAnsiTheme="majorHAnsi"/>
                <w:color w:val="000000"/>
                <w:sz w:val="24"/>
                <w:szCs w:val="24"/>
              </w:rPr>
              <w:lastRenderedPageBreak/>
              <w:t>учиниоца – коментар; Давање лажног исказа; Спречавање и ометање доказивања; Повреда судског поступка ; Неовлашћено бављење одређеном делатношћу</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 Кривична дела против привреде – Нарушавање пословног угледа и кредитне способности и Одавање пословне тајне</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Кривична дела против државних органа – Лажно представљање и Самовлашће</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Кривична дела против части и угледа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5.3. Основи кривично-процесног права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5.3.1. Основна начела кривичног поступка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5.3.2. Стварна и месна надлежност</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5.3.3.Субјекти кривично-процесног права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5.3.4. Истрага кривичних дела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5.3.5. Доказне радње</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1"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lastRenderedPageBreak/>
              <w:t>6</w:t>
            </w: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ОДРЕДБЕ ПОЈЕДИНИХ ПРОПИСА КОЈИ СУ У ВЕЗИ СА ОБАВЉАЊЕМ ДЕТЕКТИВСКИХ ПОСЛОВА</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12</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12</w:t>
            </w:r>
          </w:p>
        </w:tc>
      </w:tr>
      <w:tr w:rsidR="00782E76" w:rsidRPr="00305367" w:rsidTr="00305367">
        <w:trPr>
          <w:trHeight w:val="45"/>
        </w:trPr>
        <w:tc>
          <w:tcPr>
            <w:tcW w:w="812"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4769"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b/>
                <w:sz w:val="24"/>
                <w:szCs w:val="24"/>
              </w:rPr>
            </w:pPr>
            <w:r w:rsidRPr="00305367">
              <w:rPr>
                <w:rFonts w:asciiTheme="majorHAnsi" w:hAnsiTheme="majorHAnsi"/>
                <w:b/>
                <w:color w:val="000000"/>
                <w:sz w:val="24"/>
                <w:szCs w:val="24"/>
              </w:rPr>
              <w:t>6.1. Уставно уређење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 xml:space="preserve">6.1.1. Основна људска права и слободе </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6.1.2. Уређење власти</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6.1.3. Уставни суд</w:t>
            </w:r>
          </w:p>
          <w:p w:rsidR="00782E76" w:rsidRPr="00305367" w:rsidRDefault="00782E76" w:rsidP="005662F5">
            <w:pPr>
              <w:spacing w:after="0" w:line="240" w:lineRule="auto"/>
              <w:rPr>
                <w:rFonts w:asciiTheme="majorHAnsi" w:hAnsiTheme="majorHAnsi"/>
                <w:b/>
                <w:sz w:val="24"/>
                <w:szCs w:val="24"/>
              </w:rPr>
            </w:pPr>
            <w:r w:rsidRPr="00305367">
              <w:rPr>
                <w:rFonts w:asciiTheme="majorHAnsi" w:hAnsiTheme="majorHAnsi"/>
                <w:b/>
                <w:color w:val="000000"/>
                <w:sz w:val="24"/>
                <w:szCs w:val="24"/>
              </w:rPr>
              <w:t>6.2. Државна управа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6.2.1. Послови државне управе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6.2.2. Уређење државне управе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6.2.3. Министарства</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6.2.4. Јавност рада и односи са грађанима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6.3.</w:t>
            </w:r>
            <w:r w:rsidRPr="00305367">
              <w:rPr>
                <w:rFonts w:asciiTheme="majorHAnsi" w:hAnsiTheme="majorHAnsi"/>
                <w:color w:val="000000"/>
                <w:sz w:val="24"/>
                <w:szCs w:val="24"/>
              </w:rPr>
              <w:t xml:space="preserve"> </w:t>
            </w:r>
            <w:r w:rsidRPr="00305367">
              <w:rPr>
                <w:rFonts w:asciiTheme="majorHAnsi" w:hAnsiTheme="majorHAnsi"/>
                <w:b/>
                <w:color w:val="000000"/>
                <w:sz w:val="24"/>
                <w:szCs w:val="24"/>
              </w:rPr>
              <w:t>Појам и функције полиције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6.3.1. Појам и врсте полицијских послова</w:t>
            </w:r>
          </w:p>
          <w:p w:rsidR="00782E76" w:rsidRPr="00305367" w:rsidRDefault="00782E76" w:rsidP="005662F5">
            <w:pPr>
              <w:spacing w:after="0" w:line="240" w:lineRule="auto"/>
              <w:rPr>
                <w:rFonts w:asciiTheme="majorHAnsi" w:hAnsiTheme="majorHAnsi"/>
                <w:b/>
                <w:sz w:val="24"/>
                <w:szCs w:val="24"/>
              </w:rPr>
            </w:pPr>
            <w:r w:rsidRPr="00305367">
              <w:rPr>
                <w:rFonts w:asciiTheme="majorHAnsi" w:hAnsiTheme="majorHAnsi"/>
                <w:color w:val="000000"/>
                <w:sz w:val="24"/>
                <w:szCs w:val="24"/>
              </w:rPr>
              <w:t>6.3.2.  Детективска делатност и делатност полиције</w:t>
            </w:r>
          </w:p>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b/>
                <w:color w:val="000000"/>
                <w:sz w:val="24"/>
                <w:szCs w:val="24"/>
              </w:rPr>
              <w:t xml:space="preserve">6.4.  Управни поступак </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6.4.1. Основна начела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6.4.2. Странка и њено заступање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6.4.3. Обавештавање</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6.4.4. Рокови</w:t>
            </w:r>
          </w:p>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b/>
                <w:color w:val="000000"/>
                <w:sz w:val="24"/>
                <w:szCs w:val="24"/>
              </w:rPr>
              <w:t>6.5.  Штета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6.5.1. Појам и врсте штете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color w:val="000000"/>
                <w:sz w:val="24"/>
                <w:szCs w:val="24"/>
              </w:rPr>
              <w:t>6.5.2. Одговорност за штету</w:t>
            </w:r>
          </w:p>
          <w:p w:rsidR="00782E76" w:rsidRPr="00305367" w:rsidRDefault="00782E76"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6.5.3. Накнада штете</w:t>
            </w:r>
          </w:p>
          <w:p w:rsidR="00782E76" w:rsidRPr="00305367" w:rsidRDefault="00782E76" w:rsidP="005662F5">
            <w:pPr>
              <w:spacing w:after="0" w:line="240" w:lineRule="auto"/>
              <w:rPr>
                <w:rFonts w:asciiTheme="majorHAnsi" w:hAnsiTheme="majorHAnsi"/>
                <w:b/>
                <w:color w:val="000000"/>
                <w:sz w:val="24"/>
                <w:szCs w:val="24"/>
              </w:rPr>
            </w:pPr>
            <w:r w:rsidRPr="00305367">
              <w:rPr>
                <w:rFonts w:asciiTheme="majorHAnsi" w:hAnsiTheme="majorHAnsi"/>
                <w:b/>
                <w:color w:val="000000"/>
                <w:sz w:val="24"/>
                <w:szCs w:val="24"/>
              </w:rPr>
              <w:t>6.6. Канцеларијско пословање</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sz w:val="24"/>
                <w:szCs w:val="24"/>
              </w:rPr>
              <w:t>6.6.1. Значење основних појмова</w:t>
            </w:r>
          </w:p>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sz w:val="24"/>
                <w:szCs w:val="24"/>
              </w:rPr>
              <w:t>6.6.2. Предмети и вођење евиденција</w:t>
            </w:r>
          </w:p>
          <w:p w:rsidR="00782E76" w:rsidRPr="00305367" w:rsidRDefault="00782E76" w:rsidP="005662F5">
            <w:pPr>
              <w:spacing w:after="0" w:line="240" w:lineRule="auto"/>
              <w:rPr>
                <w:rFonts w:asciiTheme="majorHAnsi" w:hAnsiTheme="majorHAnsi"/>
                <w:b/>
                <w:sz w:val="24"/>
                <w:szCs w:val="24"/>
              </w:rPr>
            </w:pPr>
            <w:r w:rsidRPr="00305367">
              <w:rPr>
                <w:rFonts w:asciiTheme="majorHAnsi" w:hAnsiTheme="majorHAnsi"/>
                <w:sz w:val="24"/>
                <w:szCs w:val="24"/>
              </w:rPr>
              <w:t>6.6.3. Чување (архивирање) предмета</w:t>
            </w: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c>
          <w:tcPr>
            <w:tcW w:w="1351" w:type="dxa"/>
            <w:tcBorders>
              <w:top w:val="single" w:sz="8" w:space="0" w:color="000000"/>
              <w:left w:val="single" w:sz="8" w:space="0" w:color="000000"/>
              <w:bottom w:val="single" w:sz="8" w:space="0" w:color="000000"/>
              <w:right w:val="single" w:sz="8" w:space="0" w:color="000000"/>
            </w:tcBorders>
            <w:vAlign w:val="center"/>
          </w:tcPr>
          <w:p w:rsidR="00782E76" w:rsidRPr="00305367" w:rsidRDefault="00782E76" w:rsidP="005662F5">
            <w:pPr>
              <w:spacing w:after="0" w:line="240" w:lineRule="auto"/>
              <w:rPr>
                <w:rFonts w:asciiTheme="majorHAnsi" w:hAnsiTheme="majorHAnsi"/>
                <w:sz w:val="24"/>
                <w:szCs w:val="24"/>
              </w:rPr>
            </w:pPr>
          </w:p>
        </w:tc>
      </w:tr>
      <w:tr w:rsidR="00782E76" w:rsidRPr="00305367" w:rsidTr="00305367">
        <w:trPr>
          <w:trHeight w:val="45"/>
        </w:trPr>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УКУПНО</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48</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10</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782E76" w:rsidRPr="00305367" w:rsidRDefault="00782E76" w:rsidP="005662F5">
            <w:pPr>
              <w:spacing w:after="0" w:line="240" w:lineRule="auto"/>
              <w:rPr>
                <w:rFonts w:asciiTheme="majorHAnsi" w:hAnsiTheme="majorHAnsi"/>
                <w:sz w:val="24"/>
                <w:szCs w:val="24"/>
              </w:rPr>
            </w:pPr>
            <w:r w:rsidRPr="00305367">
              <w:rPr>
                <w:rFonts w:asciiTheme="majorHAnsi" w:hAnsiTheme="majorHAnsi"/>
                <w:b/>
                <w:color w:val="000000"/>
                <w:sz w:val="24"/>
                <w:szCs w:val="24"/>
              </w:rPr>
              <w:t>58</w:t>
            </w:r>
          </w:p>
        </w:tc>
      </w:tr>
    </w:tbl>
    <w:p w:rsidR="006427DB" w:rsidRPr="00305367" w:rsidRDefault="00782E76" w:rsidP="005662F5">
      <w:pPr>
        <w:spacing w:after="120"/>
        <w:rPr>
          <w:rFonts w:asciiTheme="majorHAnsi" w:hAnsiTheme="majorHAnsi" w:cs="Times New Roman"/>
          <w:b/>
          <w:sz w:val="24"/>
          <w:szCs w:val="24"/>
        </w:rPr>
      </w:pPr>
      <w:proofErr w:type="gramStart"/>
      <w:r w:rsidRPr="00305367">
        <w:rPr>
          <w:rFonts w:asciiTheme="majorHAnsi" w:hAnsiTheme="majorHAnsi" w:cs="Times New Roman"/>
          <w:b/>
          <w:sz w:val="24"/>
          <w:szCs w:val="24"/>
        </w:rPr>
        <w:t>Образац 1</w:t>
      </w:r>
      <w:r w:rsidR="006427DB" w:rsidRPr="00305367">
        <w:rPr>
          <w:rFonts w:asciiTheme="majorHAnsi" w:hAnsiTheme="majorHAnsi" w:cs="Times New Roman"/>
          <w:b/>
          <w:sz w:val="24"/>
          <w:szCs w:val="24"/>
        </w:rPr>
        <w:t>.</w:t>
      </w:r>
      <w:proofErr w:type="gramEnd"/>
    </w:p>
    <w:tbl>
      <w:tblPr>
        <w:tblW w:w="5000" w:type="pct"/>
        <w:tblInd w:w="-104" w:type="dxa"/>
        <w:tblLook w:val="00A0" w:firstRow="1" w:lastRow="0" w:firstColumn="1" w:lastColumn="0" w:noHBand="0" w:noVBand="0"/>
      </w:tblPr>
      <w:tblGrid>
        <w:gridCol w:w="5088"/>
        <w:gridCol w:w="966"/>
        <w:gridCol w:w="3213"/>
        <w:gridCol w:w="928"/>
      </w:tblGrid>
      <w:tr w:rsidR="00782E76" w:rsidRPr="00305367" w:rsidTr="005662F5">
        <w:trPr>
          <w:trHeight w:val="315"/>
        </w:trPr>
        <w:tc>
          <w:tcPr>
            <w:tcW w:w="5000" w:type="pct"/>
            <w:gridSpan w:val="4"/>
            <w:tcBorders>
              <w:top w:val="nil"/>
              <w:left w:val="nil"/>
              <w:bottom w:val="single" w:sz="4" w:space="0" w:color="auto"/>
              <w:right w:val="nil"/>
            </w:tcBorders>
            <w:noWrap/>
            <w:vAlign w:val="center"/>
            <w:hideMark/>
          </w:tcPr>
          <w:p w:rsidR="00305367" w:rsidRPr="00305367" w:rsidRDefault="00305367" w:rsidP="006427DB">
            <w:pPr>
              <w:shd w:val="clear" w:color="auto" w:fill="FFFFFF"/>
              <w:spacing w:before="60" w:after="60"/>
              <w:jc w:val="center"/>
              <w:rPr>
                <w:rFonts w:asciiTheme="majorHAnsi" w:hAnsiTheme="majorHAnsi"/>
                <w:b/>
                <w:bCs/>
                <w:color w:val="000000"/>
                <w:sz w:val="24"/>
                <w:szCs w:val="24"/>
              </w:rPr>
            </w:pPr>
          </w:p>
          <w:p w:rsidR="006427DB" w:rsidRPr="00305367" w:rsidRDefault="00782E76" w:rsidP="006427DB">
            <w:pPr>
              <w:shd w:val="clear" w:color="auto" w:fill="FFFFFF"/>
              <w:spacing w:before="60" w:after="60"/>
              <w:jc w:val="center"/>
              <w:rPr>
                <w:rFonts w:asciiTheme="majorHAnsi" w:hAnsiTheme="majorHAnsi"/>
                <w:b/>
                <w:bCs/>
                <w:color w:val="000000"/>
                <w:sz w:val="24"/>
                <w:szCs w:val="24"/>
              </w:rPr>
            </w:pPr>
            <w:r w:rsidRPr="00305367">
              <w:rPr>
                <w:rFonts w:asciiTheme="majorHAnsi" w:hAnsiTheme="majorHAnsi"/>
                <w:b/>
                <w:bCs/>
                <w:color w:val="000000"/>
                <w:sz w:val="24"/>
                <w:szCs w:val="24"/>
              </w:rPr>
              <w:t>ПРИJAВA ЗA ОБУКУ</w:t>
            </w:r>
            <w:r w:rsidR="006427DB" w:rsidRPr="00305367">
              <w:rPr>
                <w:rFonts w:asciiTheme="majorHAnsi" w:hAnsiTheme="majorHAnsi"/>
                <w:b/>
                <w:bCs/>
                <w:color w:val="000000"/>
                <w:sz w:val="24"/>
                <w:szCs w:val="24"/>
              </w:rPr>
              <w:t xml:space="preserve"> ФИЗИЧКИХ ЛИЦА ЗА ВРШЕЊЕ ДЕТЕКТИВСКИХ </w:t>
            </w:r>
          </w:p>
          <w:p w:rsidR="00782E76" w:rsidRPr="00305367" w:rsidRDefault="006427DB" w:rsidP="006427DB">
            <w:pPr>
              <w:shd w:val="clear" w:color="auto" w:fill="FFFFFF"/>
              <w:spacing w:before="60" w:after="60"/>
              <w:jc w:val="center"/>
              <w:rPr>
                <w:rFonts w:asciiTheme="majorHAnsi" w:hAnsiTheme="majorHAnsi"/>
                <w:b/>
                <w:bCs/>
                <w:color w:val="000000"/>
                <w:sz w:val="24"/>
                <w:szCs w:val="24"/>
              </w:rPr>
            </w:pPr>
            <w:r w:rsidRPr="00305367">
              <w:rPr>
                <w:rFonts w:asciiTheme="majorHAnsi" w:hAnsiTheme="majorHAnsi"/>
                <w:b/>
                <w:bCs/>
                <w:color w:val="000000"/>
                <w:sz w:val="24"/>
                <w:szCs w:val="24"/>
              </w:rPr>
              <w:t>ПОСЛОВА</w:t>
            </w:r>
          </w:p>
          <w:p w:rsidR="006427DB" w:rsidRPr="00305367" w:rsidRDefault="006427DB" w:rsidP="006427DB">
            <w:pPr>
              <w:shd w:val="clear" w:color="auto" w:fill="FFFFFF"/>
              <w:spacing w:before="60" w:after="60"/>
              <w:jc w:val="center"/>
              <w:rPr>
                <w:rFonts w:asciiTheme="majorHAnsi" w:hAnsiTheme="majorHAnsi"/>
                <w:b/>
                <w:bCs/>
                <w:color w:val="000000"/>
                <w:sz w:val="24"/>
                <w:szCs w:val="24"/>
              </w:rPr>
            </w:pPr>
          </w:p>
        </w:tc>
      </w:tr>
      <w:tr w:rsidR="00782E76" w:rsidRPr="00305367" w:rsidTr="005662F5">
        <w:trPr>
          <w:trHeight w:val="300"/>
        </w:trPr>
        <w:tc>
          <w:tcPr>
            <w:tcW w:w="5000" w:type="pct"/>
            <w:gridSpan w:val="4"/>
            <w:tcBorders>
              <w:top w:val="nil"/>
              <w:left w:val="single" w:sz="4" w:space="0" w:color="auto"/>
              <w:bottom w:val="single" w:sz="4" w:space="0" w:color="auto"/>
              <w:right w:val="single" w:sz="4" w:space="0" w:color="auto"/>
            </w:tcBorders>
            <w:vAlign w:val="center"/>
          </w:tcPr>
          <w:p w:rsidR="00782E76" w:rsidRPr="00305367" w:rsidRDefault="00782E76" w:rsidP="005662F5">
            <w:pPr>
              <w:shd w:val="clear" w:color="auto" w:fill="FFFFFF"/>
              <w:spacing w:before="60" w:after="60"/>
              <w:jc w:val="both"/>
              <w:rPr>
                <w:rFonts w:asciiTheme="majorHAnsi" w:hAnsiTheme="majorHAnsi"/>
                <w:b/>
                <w:bCs/>
                <w:color w:val="000000"/>
                <w:sz w:val="24"/>
                <w:szCs w:val="24"/>
              </w:rPr>
            </w:pPr>
          </w:p>
        </w:tc>
      </w:tr>
      <w:tr w:rsidR="00782E76" w:rsidRPr="00305367" w:rsidTr="005662F5">
        <w:trPr>
          <w:trHeight w:val="285"/>
        </w:trPr>
        <w:tc>
          <w:tcPr>
            <w:tcW w:w="2495" w:type="pct"/>
            <w:tcBorders>
              <w:top w:val="nil"/>
              <w:left w:val="single" w:sz="4" w:space="0" w:color="auto"/>
              <w:bottom w:val="single" w:sz="4" w:space="0" w:color="auto"/>
              <w:right w:val="single" w:sz="4" w:space="0" w:color="auto"/>
            </w:tcBorders>
            <w:vAlign w:val="center"/>
            <w:hideMark/>
          </w:tcPr>
          <w:p w:rsidR="00782E76" w:rsidRPr="00305367" w:rsidRDefault="00782E76" w:rsidP="005662F5">
            <w:pPr>
              <w:shd w:val="clear" w:color="auto" w:fill="FFFFFF"/>
              <w:spacing w:before="60" w:after="60"/>
              <w:rPr>
                <w:rFonts w:asciiTheme="majorHAnsi" w:hAnsiTheme="majorHAnsi"/>
                <w:color w:val="000000"/>
                <w:sz w:val="24"/>
                <w:szCs w:val="24"/>
              </w:rPr>
            </w:pPr>
            <w:r w:rsidRPr="00305367">
              <w:rPr>
                <w:rFonts w:asciiTheme="majorHAnsi" w:hAnsiTheme="majorHAnsi"/>
                <w:color w:val="000000"/>
                <w:sz w:val="24"/>
                <w:szCs w:val="24"/>
              </w:rPr>
              <w:t>Прeзимe и имe кaндидaтa</w:t>
            </w:r>
          </w:p>
        </w:tc>
        <w:tc>
          <w:tcPr>
            <w:tcW w:w="2505" w:type="pct"/>
            <w:gridSpan w:val="3"/>
            <w:tcBorders>
              <w:top w:val="single" w:sz="4" w:space="0" w:color="auto"/>
              <w:left w:val="nil"/>
              <w:bottom w:val="single" w:sz="4" w:space="0" w:color="auto"/>
              <w:right w:val="single" w:sz="4" w:space="0" w:color="auto"/>
            </w:tcBorders>
            <w:vAlign w:val="center"/>
            <w:hideMark/>
          </w:tcPr>
          <w:p w:rsidR="00782E76" w:rsidRPr="00305367" w:rsidRDefault="00782E76" w:rsidP="005662F5">
            <w:pPr>
              <w:shd w:val="clear" w:color="auto" w:fill="FFFFFF"/>
              <w:spacing w:before="60" w:after="60"/>
              <w:jc w:val="both"/>
              <w:rPr>
                <w:rFonts w:asciiTheme="majorHAnsi" w:hAnsiTheme="majorHAnsi"/>
                <w:color w:val="000000"/>
                <w:sz w:val="24"/>
                <w:szCs w:val="24"/>
              </w:rPr>
            </w:pPr>
            <w:r w:rsidRPr="00305367">
              <w:rPr>
                <w:rFonts w:asciiTheme="majorHAnsi" w:hAnsiTheme="majorHAnsi"/>
                <w:color w:val="000000"/>
                <w:sz w:val="24"/>
                <w:szCs w:val="24"/>
              </w:rPr>
              <w:t>      </w:t>
            </w:r>
          </w:p>
        </w:tc>
      </w:tr>
      <w:tr w:rsidR="00782E76" w:rsidRPr="00305367" w:rsidTr="005662F5">
        <w:trPr>
          <w:trHeight w:val="285"/>
        </w:trPr>
        <w:tc>
          <w:tcPr>
            <w:tcW w:w="2495" w:type="pct"/>
            <w:tcBorders>
              <w:top w:val="nil"/>
              <w:left w:val="single" w:sz="4" w:space="0" w:color="auto"/>
              <w:bottom w:val="single" w:sz="4" w:space="0" w:color="auto"/>
              <w:right w:val="single" w:sz="4" w:space="0" w:color="auto"/>
            </w:tcBorders>
            <w:vAlign w:val="center"/>
            <w:hideMark/>
          </w:tcPr>
          <w:p w:rsidR="00782E76" w:rsidRPr="00305367" w:rsidRDefault="00782E76" w:rsidP="005662F5">
            <w:pPr>
              <w:shd w:val="clear" w:color="auto" w:fill="FFFFFF"/>
              <w:spacing w:before="60" w:after="60"/>
              <w:rPr>
                <w:rFonts w:asciiTheme="majorHAnsi" w:hAnsiTheme="majorHAnsi"/>
                <w:color w:val="000000"/>
                <w:sz w:val="24"/>
                <w:szCs w:val="24"/>
              </w:rPr>
            </w:pPr>
            <w:r w:rsidRPr="00305367">
              <w:rPr>
                <w:rFonts w:asciiTheme="majorHAnsi" w:hAnsiTheme="majorHAnsi"/>
                <w:color w:val="000000"/>
                <w:sz w:val="24"/>
                <w:szCs w:val="24"/>
              </w:rPr>
              <w:t>Aдрeсa (мeстo, улицa и брoj)</w:t>
            </w:r>
          </w:p>
        </w:tc>
        <w:tc>
          <w:tcPr>
            <w:tcW w:w="2505" w:type="pct"/>
            <w:gridSpan w:val="3"/>
            <w:tcBorders>
              <w:top w:val="single" w:sz="4" w:space="0" w:color="auto"/>
              <w:left w:val="nil"/>
              <w:bottom w:val="single" w:sz="4" w:space="0" w:color="auto"/>
              <w:right w:val="single" w:sz="4" w:space="0" w:color="auto"/>
            </w:tcBorders>
            <w:vAlign w:val="center"/>
            <w:hideMark/>
          </w:tcPr>
          <w:p w:rsidR="00782E76" w:rsidRPr="00305367" w:rsidRDefault="00782E76" w:rsidP="005662F5">
            <w:pPr>
              <w:shd w:val="clear" w:color="auto" w:fill="FFFFFF"/>
              <w:spacing w:before="60" w:after="60"/>
              <w:jc w:val="both"/>
              <w:rPr>
                <w:rFonts w:asciiTheme="majorHAnsi" w:hAnsiTheme="majorHAnsi"/>
                <w:color w:val="000000"/>
                <w:sz w:val="24"/>
                <w:szCs w:val="24"/>
              </w:rPr>
            </w:pPr>
            <w:r w:rsidRPr="00305367">
              <w:rPr>
                <w:rFonts w:asciiTheme="majorHAnsi" w:hAnsiTheme="majorHAnsi"/>
                <w:color w:val="000000"/>
                <w:sz w:val="24"/>
                <w:szCs w:val="24"/>
              </w:rPr>
              <w:t>     </w:t>
            </w:r>
          </w:p>
        </w:tc>
      </w:tr>
      <w:tr w:rsidR="00782E76" w:rsidRPr="00305367" w:rsidTr="005662F5">
        <w:trPr>
          <w:trHeight w:val="285"/>
        </w:trPr>
        <w:tc>
          <w:tcPr>
            <w:tcW w:w="2495" w:type="pct"/>
            <w:tcBorders>
              <w:top w:val="nil"/>
              <w:left w:val="single" w:sz="4" w:space="0" w:color="auto"/>
              <w:bottom w:val="single" w:sz="4" w:space="0" w:color="auto"/>
              <w:right w:val="single" w:sz="4" w:space="0" w:color="auto"/>
            </w:tcBorders>
            <w:vAlign w:val="center"/>
            <w:hideMark/>
          </w:tcPr>
          <w:p w:rsidR="00782E76" w:rsidRPr="00305367" w:rsidRDefault="00782E76" w:rsidP="005662F5">
            <w:pPr>
              <w:shd w:val="clear" w:color="auto" w:fill="FFFFFF"/>
              <w:spacing w:before="60" w:after="60"/>
              <w:rPr>
                <w:rFonts w:asciiTheme="majorHAnsi" w:hAnsiTheme="majorHAnsi"/>
                <w:color w:val="000000"/>
                <w:sz w:val="24"/>
                <w:szCs w:val="24"/>
              </w:rPr>
            </w:pPr>
            <w:r w:rsidRPr="00305367">
              <w:rPr>
                <w:rFonts w:asciiTheme="majorHAnsi" w:hAnsiTheme="majorHAnsi"/>
                <w:color w:val="000000"/>
                <w:sz w:val="24"/>
                <w:szCs w:val="24"/>
              </w:rPr>
              <w:t>Дaтум и мeстo рoђeњa</w:t>
            </w:r>
          </w:p>
        </w:tc>
        <w:tc>
          <w:tcPr>
            <w:tcW w:w="2505" w:type="pct"/>
            <w:gridSpan w:val="3"/>
            <w:tcBorders>
              <w:top w:val="single" w:sz="4" w:space="0" w:color="auto"/>
              <w:left w:val="nil"/>
              <w:bottom w:val="single" w:sz="4" w:space="0" w:color="auto"/>
              <w:right w:val="single" w:sz="4" w:space="0" w:color="auto"/>
            </w:tcBorders>
            <w:vAlign w:val="center"/>
            <w:hideMark/>
          </w:tcPr>
          <w:p w:rsidR="00782E76" w:rsidRPr="00305367" w:rsidRDefault="00782E76" w:rsidP="005662F5">
            <w:pPr>
              <w:shd w:val="clear" w:color="auto" w:fill="FFFFFF"/>
              <w:spacing w:before="60" w:after="60"/>
              <w:jc w:val="both"/>
              <w:rPr>
                <w:rFonts w:asciiTheme="majorHAnsi" w:hAnsiTheme="majorHAnsi"/>
                <w:color w:val="000000"/>
                <w:sz w:val="24"/>
                <w:szCs w:val="24"/>
              </w:rPr>
            </w:pPr>
            <w:r w:rsidRPr="00305367">
              <w:rPr>
                <w:rFonts w:asciiTheme="majorHAnsi" w:hAnsiTheme="majorHAnsi"/>
                <w:color w:val="000000"/>
                <w:sz w:val="24"/>
                <w:szCs w:val="24"/>
              </w:rPr>
              <w:t>      </w:t>
            </w:r>
          </w:p>
        </w:tc>
      </w:tr>
      <w:tr w:rsidR="00782E76" w:rsidRPr="00305367" w:rsidTr="005662F5">
        <w:trPr>
          <w:trHeight w:val="285"/>
        </w:trPr>
        <w:tc>
          <w:tcPr>
            <w:tcW w:w="2495" w:type="pct"/>
            <w:tcBorders>
              <w:top w:val="nil"/>
              <w:left w:val="single" w:sz="4" w:space="0" w:color="auto"/>
              <w:bottom w:val="single" w:sz="4" w:space="0" w:color="auto"/>
              <w:right w:val="single" w:sz="4" w:space="0" w:color="auto"/>
            </w:tcBorders>
            <w:vAlign w:val="center"/>
            <w:hideMark/>
          </w:tcPr>
          <w:p w:rsidR="00782E76" w:rsidRPr="00305367" w:rsidRDefault="00782E76" w:rsidP="005662F5">
            <w:pPr>
              <w:shd w:val="clear" w:color="auto" w:fill="FFFFFF"/>
              <w:spacing w:before="60" w:after="60"/>
              <w:rPr>
                <w:rFonts w:asciiTheme="majorHAnsi" w:hAnsiTheme="majorHAnsi"/>
                <w:color w:val="000000"/>
                <w:sz w:val="24"/>
                <w:szCs w:val="24"/>
              </w:rPr>
            </w:pPr>
            <w:r w:rsidRPr="00305367">
              <w:rPr>
                <w:rFonts w:asciiTheme="majorHAnsi" w:hAnsiTheme="majorHAnsi"/>
                <w:color w:val="000000"/>
                <w:sz w:val="24"/>
                <w:szCs w:val="24"/>
              </w:rPr>
              <w:t>Кoнтaкт тeлeфoни кaндидaтa</w:t>
            </w:r>
          </w:p>
        </w:tc>
        <w:tc>
          <w:tcPr>
            <w:tcW w:w="2505" w:type="pct"/>
            <w:gridSpan w:val="3"/>
            <w:tcBorders>
              <w:top w:val="single" w:sz="4" w:space="0" w:color="auto"/>
              <w:left w:val="nil"/>
              <w:bottom w:val="single" w:sz="4" w:space="0" w:color="auto"/>
              <w:right w:val="single" w:sz="4" w:space="0" w:color="auto"/>
            </w:tcBorders>
            <w:vAlign w:val="center"/>
            <w:hideMark/>
          </w:tcPr>
          <w:p w:rsidR="00782E76" w:rsidRPr="00305367" w:rsidRDefault="00782E76" w:rsidP="005662F5">
            <w:pPr>
              <w:shd w:val="clear" w:color="auto" w:fill="FFFFFF"/>
              <w:spacing w:before="60" w:after="60"/>
              <w:jc w:val="both"/>
              <w:rPr>
                <w:rFonts w:asciiTheme="majorHAnsi" w:hAnsiTheme="majorHAnsi"/>
                <w:color w:val="000000"/>
                <w:sz w:val="24"/>
                <w:szCs w:val="24"/>
              </w:rPr>
            </w:pPr>
            <w:r w:rsidRPr="00305367">
              <w:rPr>
                <w:rFonts w:asciiTheme="majorHAnsi" w:hAnsiTheme="majorHAnsi"/>
                <w:color w:val="000000"/>
                <w:sz w:val="24"/>
                <w:szCs w:val="24"/>
              </w:rPr>
              <w:t>      </w:t>
            </w:r>
          </w:p>
        </w:tc>
      </w:tr>
      <w:tr w:rsidR="00782E76" w:rsidRPr="00305367" w:rsidTr="005662F5">
        <w:trPr>
          <w:trHeight w:val="285"/>
        </w:trPr>
        <w:tc>
          <w:tcPr>
            <w:tcW w:w="2495" w:type="pct"/>
            <w:tcBorders>
              <w:top w:val="nil"/>
              <w:left w:val="single" w:sz="4" w:space="0" w:color="auto"/>
              <w:bottom w:val="single" w:sz="4" w:space="0" w:color="auto"/>
              <w:right w:val="single" w:sz="4" w:space="0" w:color="auto"/>
            </w:tcBorders>
            <w:vAlign w:val="center"/>
            <w:hideMark/>
          </w:tcPr>
          <w:p w:rsidR="00782E76" w:rsidRPr="00305367" w:rsidRDefault="00782E76" w:rsidP="005662F5">
            <w:pPr>
              <w:shd w:val="clear" w:color="auto" w:fill="FFFFFF"/>
              <w:spacing w:before="60" w:after="60"/>
              <w:rPr>
                <w:rFonts w:asciiTheme="majorHAnsi" w:hAnsiTheme="majorHAnsi"/>
                <w:color w:val="000000"/>
                <w:sz w:val="24"/>
                <w:szCs w:val="24"/>
              </w:rPr>
            </w:pPr>
            <w:r w:rsidRPr="00305367">
              <w:rPr>
                <w:rFonts w:asciiTheme="majorHAnsi" w:hAnsiTheme="majorHAnsi"/>
                <w:color w:val="000000"/>
                <w:sz w:val="24"/>
                <w:szCs w:val="24"/>
              </w:rPr>
              <w:t>E-мaил кaндидaтa</w:t>
            </w:r>
          </w:p>
        </w:tc>
        <w:tc>
          <w:tcPr>
            <w:tcW w:w="2505" w:type="pct"/>
            <w:gridSpan w:val="3"/>
            <w:tcBorders>
              <w:top w:val="single" w:sz="4" w:space="0" w:color="auto"/>
              <w:left w:val="nil"/>
              <w:bottom w:val="single" w:sz="4" w:space="0" w:color="auto"/>
              <w:right w:val="single" w:sz="4" w:space="0" w:color="auto"/>
            </w:tcBorders>
            <w:vAlign w:val="center"/>
            <w:hideMark/>
          </w:tcPr>
          <w:p w:rsidR="00782E76" w:rsidRPr="00305367" w:rsidRDefault="00782E76" w:rsidP="005662F5">
            <w:pPr>
              <w:shd w:val="clear" w:color="auto" w:fill="FFFFFF"/>
              <w:spacing w:before="60" w:after="60"/>
              <w:jc w:val="both"/>
              <w:rPr>
                <w:rFonts w:asciiTheme="majorHAnsi" w:hAnsiTheme="majorHAnsi"/>
                <w:color w:val="000000"/>
                <w:sz w:val="24"/>
                <w:szCs w:val="24"/>
              </w:rPr>
            </w:pPr>
            <w:r w:rsidRPr="00305367">
              <w:rPr>
                <w:rFonts w:asciiTheme="majorHAnsi" w:hAnsiTheme="majorHAnsi"/>
                <w:color w:val="000000"/>
                <w:sz w:val="24"/>
                <w:szCs w:val="24"/>
              </w:rPr>
              <w:t>      </w:t>
            </w:r>
          </w:p>
        </w:tc>
      </w:tr>
      <w:tr w:rsidR="00782E76" w:rsidRPr="00305367" w:rsidTr="005662F5">
        <w:trPr>
          <w:trHeight w:val="80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82E76" w:rsidRPr="00305367" w:rsidRDefault="00782E76" w:rsidP="005662F5">
            <w:pPr>
              <w:shd w:val="clear" w:color="auto" w:fill="FFFFFF"/>
              <w:spacing w:before="60" w:after="60"/>
              <w:jc w:val="both"/>
              <w:rPr>
                <w:rFonts w:asciiTheme="majorHAnsi" w:hAnsiTheme="majorHAnsi"/>
                <w:b/>
                <w:color w:val="000000"/>
                <w:sz w:val="24"/>
                <w:szCs w:val="24"/>
                <w:lang w:val="ru-RU"/>
              </w:rPr>
            </w:pPr>
            <w:r w:rsidRPr="00305367">
              <w:rPr>
                <w:rFonts w:asciiTheme="majorHAnsi" w:hAnsiTheme="majorHAnsi"/>
                <w:b/>
                <w:color w:val="000000"/>
                <w:sz w:val="24"/>
                <w:szCs w:val="24"/>
                <w:lang w:val="sr-Cyrl-CS"/>
              </w:rPr>
              <w:t>Пријављујем се за обуку за вршење детектиских послова.</w:t>
            </w:r>
          </w:p>
        </w:tc>
      </w:tr>
      <w:tr w:rsidR="006427DB" w:rsidRPr="00305367" w:rsidTr="006427DB">
        <w:trPr>
          <w:trHeight w:val="875"/>
        </w:trPr>
        <w:tc>
          <w:tcPr>
            <w:tcW w:w="2495" w:type="pct"/>
            <w:tcBorders>
              <w:top w:val="single" w:sz="4" w:space="0" w:color="auto"/>
              <w:left w:val="single" w:sz="4" w:space="0" w:color="auto"/>
              <w:bottom w:val="single" w:sz="4" w:space="0" w:color="auto"/>
              <w:right w:val="single" w:sz="4" w:space="0" w:color="auto"/>
            </w:tcBorders>
            <w:vAlign w:val="center"/>
            <w:hideMark/>
          </w:tcPr>
          <w:p w:rsidR="006427DB" w:rsidRPr="00305367" w:rsidRDefault="006427DB" w:rsidP="005662F5">
            <w:pPr>
              <w:shd w:val="clear" w:color="auto" w:fill="FFFFFF"/>
              <w:spacing w:before="60" w:after="60"/>
              <w:rPr>
                <w:rFonts w:asciiTheme="majorHAnsi" w:hAnsiTheme="majorHAnsi"/>
                <w:color w:val="000000"/>
                <w:sz w:val="24"/>
                <w:szCs w:val="24"/>
              </w:rPr>
            </w:pPr>
            <w:r w:rsidRPr="00305367">
              <w:rPr>
                <w:rFonts w:asciiTheme="majorHAnsi" w:hAnsiTheme="majorHAnsi"/>
                <w:color w:val="000000"/>
                <w:sz w:val="24"/>
                <w:szCs w:val="24"/>
              </w:rPr>
              <w:t xml:space="preserve">Ниво образовања : </w:t>
            </w:r>
          </w:p>
        </w:tc>
        <w:tc>
          <w:tcPr>
            <w:tcW w:w="2505" w:type="pct"/>
            <w:gridSpan w:val="3"/>
            <w:tcBorders>
              <w:top w:val="single" w:sz="4" w:space="0" w:color="auto"/>
              <w:left w:val="nil"/>
              <w:bottom w:val="single" w:sz="4" w:space="0" w:color="auto"/>
              <w:right w:val="single" w:sz="4" w:space="0" w:color="auto"/>
            </w:tcBorders>
            <w:vAlign w:val="center"/>
            <w:hideMark/>
          </w:tcPr>
          <w:p w:rsidR="006427DB" w:rsidRPr="00305367" w:rsidRDefault="006427DB" w:rsidP="005662F5">
            <w:pPr>
              <w:shd w:val="clear" w:color="auto" w:fill="FFFFFF"/>
              <w:spacing w:before="60" w:after="60"/>
              <w:jc w:val="both"/>
              <w:rPr>
                <w:rFonts w:asciiTheme="majorHAnsi" w:hAnsiTheme="majorHAnsi"/>
                <w:color w:val="000000"/>
                <w:sz w:val="24"/>
                <w:szCs w:val="24"/>
              </w:rPr>
            </w:pPr>
          </w:p>
        </w:tc>
      </w:tr>
      <w:tr w:rsidR="00782E76" w:rsidRPr="00305367" w:rsidTr="005662F5">
        <w:trPr>
          <w:trHeight w:val="300"/>
        </w:trPr>
        <w:tc>
          <w:tcPr>
            <w:tcW w:w="5000" w:type="pct"/>
            <w:gridSpan w:val="4"/>
            <w:vAlign w:val="center"/>
            <w:hideMark/>
          </w:tcPr>
          <w:p w:rsidR="00782E76" w:rsidRPr="00305367" w:rsidRDefault="00782E76" w:rsidP="005662F5">
            <w:pPr>
              <w:shd w:val="clear" w:color="auto" w:fill="FFFFFF"/>
              <w:spacing w:before="60" w:after="60"/>
              <w:jc w:val="both"/>
              <w:rPr>
                <w:rFonts w:asciiTheme="majorHAnsi" w:hAnsiTheme="majorHAnsi"/>
                <w:b/>
                <w:bCs/>
                <w:color w:val="000000"/>
                <w:sz w:val="24"/>
                <w:szCs w:val="24"/>
              </w:rPr>
            </w:pPr>
            <w:r w:rsidRPr="00305367">
              <w:rPr>
                <w:rFonts w:asciiTheme="majorHAnsi" w:hAnsiTheme="majorHAnsi"/>
                <w:b/>
                <w:bCs/>
                <w:color w:val="000000"/>
                <w:sz w:val="24"/>
                <w:szCs w:val="24"/>
              </w:rPr>
              <w:t>Изjaвa пoднoсиoцa приjaвe</w:t>
            </w:r>
          </w:p>
        </w:tc>
      </w:tr>
      <w:tr w:rsidR="00782E76" w:rsidRPr="00305367" w:rsidTr="005662F5">
        <w:trPr>
          <w:trHeight w:val="570"/>
        </w:trPr>
        <w:tc>
          <w:tcPr>
            <w:tcW w:w="5000" w:type="pct"/>
            <w:gridSpan w:val="4"/>
            <w:hideMark/>
          </w:tcPr>
          <w:p w:rsidR="00782E76" w:rsidRPr="00305367" w:rsidRDefault="00782E76" w:rsidP="00191B1F">
            <w:pPr>
              <w:jc w:val="both"/>
              <w:rPr>
                <w:rFonts w:asciiTheme="majorHAnsi" w:hAnsiTheme="majorHAnsi"/>
                <w:sz w:val="24"/>
                <w:szCs w:val="24"/>
                <w:lang w:val="ru-RU"/>
              </w:rPr>
            </w:pPr>
            <w:r w:rsidRPr="00305367">
              <w:rPr>
                <w:rFonts w:asciiTheme="majorHAnsi" w:hAnsiTheme="majorHAnsi"/>
                <w:color w:val="000000"/>
                <w:sz w:val="24"/>
                <w:szCs w:val="24"/>
                <w:lang w:val="ru-RU"/>
              </w:rPr>
              <w:t>Сагласан сам да се подаци које сам дао о себи  обрађују у наведене сврхе и да се чувају у складу са општим актима организације и прописима о заштити података о личности.</w:t>
            </w:r>
          </w:p>
        </w:tc>
      </w:tr>
      <w:tr w:rsidR="00782E76" w:rsidRPr="00305367" w:rsidTr="005662F5">
        <w:trPr>
          <w:trHeight w:val="570"/>
        </w:trPr>
        <w:tc>
          <w:tcPr>
            <w:tcW w:w="5000" w:type="pct"/>
            <w:gridSpan w:val="4"/>
          </w:tcPr>
          <w:p w:rsidR="00782E76" w:rsidRPr="00305367" w:rsidRDefault="00782E76" w:rsidP="005662F5">
            <w:pPr>
              <w:rPr>
                <w:rFonts w:asciiTheme="majorHAnsi" w:hAnsiTheme="majorHAnsi"/>
                <w:sz w:val="24"/>
                <w:szCs w:val="24"/>
                <w:lang w:val="ru-RU"/>
              </w:rPr>
            </w:pPr>
          </w:p>
        </w:tc>
      </w:tr>
      <w:tr w:rsidR="00782E76" w:rsidRPr="00305367" w:rsidTr="005662F5">
        <w:trPr>
          <w:trHeight w:val="285"/>
        </w:trPr>
        <w:tc>
          <w:tcPr>
            <w:tcW w:w="2495" w:type="pct"/>
            <w:vAlign w:val="center"/>
          </w:tcPr>
          <w:p w:rsidR="00782E76" w:rsidRPr="00305367" w:rsidRDefault="00782E76" w:rsidP="005662F5">
            <w:pPr>
              <w:shd w:val="clear" w:color="auto" w:fill="FFFFFF"/>
              <w:spacing w:before="60" w:after="60"/>
              <w:jc w:val="both"/>
              <w:rPr>
                <w:rFonts w:asciiTheme="majorHAnsi" w:hAnsiTheme="majorHAnsi"/>
                <w:color w:val="000000"/>
                <w:sz w:val="24"/>
                <w:szCs w:val="24"/>
                <w:lang w:val="ru-RU"/>
              </w:rPr>
            </w:pPr>
          </w:p>
        </w:tc>
        <w:tc>
          <w:tcPr>
            <w:tcW w:w="474" w:type="pct"/>
            <w:vAlign w:val="center"/>
          </w:tcPr>
          <w:p w:rsidR="00782E76" w:rsidRPr="00305367" w:rsidRDefault="00782E76" w:rsidP="005662F5">
            <w:pPr>
              <w:shd w:val="clear" w:color="auto" w:fill="FFFFFF"/>
              <w:spacing w:before="60" w:after="60"/>
              <w:jc w:val="both"/>
              <w:rPr>
                <w:rFonts w:asciiTheme="majorHAnsi" w:hAnsiTheme="majorHAnsi"/>
                <w:color w:val="000000"/>
                <w:sz w:val="24"/>
                <w:szCs w:val="24"/>
                <w:lang w:val="ru-RU"/>
              </w:rPr>
            </w:pPr>
          </w:p>
        </w:tc>
        <w:tc>
          <w:tcPr>
            <w:tcW w:w="1576" w:type="pct"/>
            <w:vAlign w:val="center"/>
          </w:tcPr>
          <w:p w:rsidR="00782E76" w:rsidRPr="00305367" w:rsidRDefault="00782E76" w:rsidP="005662F5">
            <w:pPr>
              <w:shd w:val="clear" w:color="auto" w:fill="FFFFFF"/>
              <w:spacing w:before="60" w:after="60"/>
              <w:jc w:val="both"/>
              <w:rPr>
                <w:rFonts w:asciiTheme="majorHAnsi" w:hAnsiTheme="majorHAnsi"/>
                <w:color w:val="000000"/>
                <w:sz w:val="24"/>
                <w:szCs w:val="24"/>
                <w:lang w:val="ru-RU"/>
              </w:rPr>
            </w:pPr>
          </w:p>
        </w:tc>
        <w:tc>
          <w:tcPr>
            <w:tcW w:w="455" w:type="pct"/>
            <w:vAlign w:val="center"/>
          </w:tcPr>
          <w:p w:rsidR="00782E76" w:rsidRPr="00305367" w:rsidRDefault="00782E76" w:rsidP="005662F5">
            <w:pPr>
              <w:shd w:val="clear" w:color="auto" w:fill="FFFFFF"/>
              <w:spacing w:before="60" w:after="60"/>
              <w:jc w:val="both"/>
              <w:rPr>
                <w:rFonts w:asciiTheme="majorHAnsi" w:hAnsiTheme="majorHAnsi"/>
                <w:color w:val="000000"/>
                <w:sz w:val="24"/>
                <w:szCs w:val="24"/>
                <w:lang w:val="ru-RU"/>
              </w:rPr>
            </w:pPr>
          </w:p>
        </w:tc>
      </w:tr>
      <w:tr w:rsidR="00782E76" w:rsidRPr="00305367" w:rsidTr="005662F5">
        <w:trPr>
          <w:trHeight w:val="285"/>
        </w:trPr>
        <w:tc>
          <w:tcPr>
            <w:tcW w:w="5000" w:type="pct"/>
            <w:gridSpan w:val="4"/>
            <w:vAlign w:val="center"/>
            <w:hideMark/>
          </w:tcPr>
          <w:p w:rsidR="00782E76" w:rsidRPr="00305367" w:rsidRDefault="00782E76" w:rsidP="005662F5">
            <w:pPr>
              <w:shd w:val="clear" w:color="auto" w:fill="FFFFFF"/>
              <w:spacing w:before="60" w:after="60"/>
              <w:jc w:val="both"/>
              <w:rPr>
                <w:rFonts w:asciiTheme="majorHAnsi" w:hAnsiTheme="majorHAnsi"/>
                <w:color w:val="000000"/>
                <w:sz w:val="24"/>
                <w:szCs w:val="24"/>
              </w:rPr>
            </w:pPr>
            <w:r w:rsidRPr="00305367">
              <w:rPr>
                <w:rFonts w:asciiTheme="majorHAnsi" w:hAnsiTheme="majorHAnsi"/>
                <w:color w:val="000000"/>
                <w:sz w:val="24"/>
                <w:szCs w:val="24"/>
              </w:rPr>
              <w:t xml:space="preserve">У____________, </w:t>
            </w:r>
            <w:r w:rsidRPr="00305367">
              <w:rPr>
                <w:rFonts w:asciiTheme="majorHAnsi" w:hAnsiTheme="majorHAnsi"/>
                <w:color w:val="000000"/>
                <w:sz w:val="24"/>
                <w:szCs w:val="24"/>
                <w:lang w:val="sr-Cyrl-CS"/>
              </w:rPr>
              <w:t xml:space="preserve">                     </w:t>
            </w:r>
          </w:p>
        </w:tc>
      </w:tr>
      <w:tr w:rsidR="00782E76" w:rsidRPr="00305367" w:rsidTr="005662F5">
        <w:trPr>
          <w:trHeight w:val="285"/>
        </w:trPr>
        <w:tc>
          <w:tcPr>
            <w:tcW w:w="5000" w:type="pct"/>
            <w:gridSpan w:val="4"/>
            <w:vAlign w:val="center"/>
            <w:hideMark/>
          </w:tcPr>
          <w:p w:rsidR="00782E76" w:rsidRPr="00305367" w:rsidRDefault="00782E76" w:rsidP="005662F5">
            <w:pPr>
              <w:shd w:val="clear" w:color="auto" w:fill="FFFFFF"/>
              <w:spacing w:before="60" w:after="60"/>
              <w:rPr>
                <w:rFonts w:asciiTheme="majorHAnsi" w:hAnsiTheme="majorHAnsi"/>
                <w:color w:val="000000"/>
                <w:sz w:val="24"/>
                <w:szCs w:val="24"/>
                <w:lang w:val="sr-Cyrl-CS"/>
              </w:rPr>
            </w:pPr>
            <w:r w:rsidRPr="00305367">
              <w:rPr>
                <w:rFonts w:asciiTheme="majorHAnsi" w:hAnsiTheme="majorHAnsi"/>
                <w:color w:val="000000"/>
                <w:sz w:val="24"/>
                <w:szCs w:val="24"/>
              </w:rPr>
              <w:t>дaнa __.__20</w:t>
            </w:r>
            <w:r w:rsidRPr="00305367">
              <w:rPr>
                <w:rFonts w:asciiTheme="majorHAnsi" w:hAnsiTheme="majorHAnsi"/>
                <w:color w:val="000000"/>
                <w:sz w:val="24"/>
                <w:szCs w:val="24"/>
                <w:lang w:val="sr-Cyrl-CS"/>
              </w:rPr>
              <w:t>___</w:t>
            </w:r>
            <w:r w:rsidRPr="00305367">
              <w:rPr>
                <w:rFonts w:asciiTheme="majorHAnsi" w:hAnsiTheme="majorHAnsi"/>
                <w:color w:val="000000"/>
                <w:sz w:val="24"/>
                <w:szCs w:val="24"/>
              </w:rPr>
              <w:t xml:space="preserve">.гoдинe                                                                   </w:t>
            </w:r>
            <w:r w:rsidRPr="00305367">
              <w:rPr>
                <w:rFonts w:asciiTheme="majorHAnsi" w:hAnsiTheme="majorHAnsi"/>
                <w:color w:val="000000"/>
                <w:sz w:val="24"/>
                <w:szCs w:val="24"/>
                <w:lang w:val="sr-Cyrl-CS"/>
              </w:rPr>
              <w:t xml:space="preserve">                                                                                                                               </w:t>
            </w:r>
          </w:p>
          <w:p w:rsidR="00782E76" w:rsidRPr="00305367" w:rsidRDefault="00782E76" w:rsidP="005662F5">
            <w:pPr>
              <w:shd w:val="clear" w:color="auto" w:fill="FFFFFF"/>
              <w:spacing w:before="60" w:after="60"/>
              <w:rPr>
                <w:rFonts w:asciiTheme="majorHAnsi" w:hAnsiTheme="majorHAnsi"/>
                <w:color w:val="000000"/>
                <w:sz w:val="24"/>
                <w:szCs w:val="24"/>
              </w:rPr>
            </w:pPr>
            <w:r w:rsidRPr="00305367">
              <w:rPr>
                <w:rFonts w:asciiTheme="majorHAnsi" w:hAnsiTheme="majorHAnsi"/>
                <w:color w:val="000000"/>
                <w:sz w:val="24"/>
                <w:szCs w:val="24"/>
                <w:lang w:val="sr-Cyrl-CS"/>
              </w:rPr>
              <w:t xml:space="preserve">                                                                                                                    </w:t>
            </w:r>
            <w:r w:rsidRPr="00305367">
              <w:rPr>
                <w:rFonts w:asciiTheme="majorHAnsi" w:hAnsiTheme="majorHAnsi"/>
                <w:color w:val="000000"/>
                <w:sz w:val="24"/>
                <w:szCs w:val="24"/>
              </w:rPr>
              <w:t>Пoднoсилaц приjaвe</w:t>
            </w:r>
          </w:p>
        </w:tc>
      </w:tr>
      <w:tr w:rsidR="00782E76" w:rsidRPr="00305367" w:rsidTr="005662F5">
        <w:trPr>
          <w:trHeight w:val="285"/>
        </w:trPr>
        <w:tc>
          <w:tcPr>
            <w:tcW w:w="5000" w:type="pct"/>
            <w:gridSpan w:val="4"/>
            <w:vAlign w:val="center"/>
            <w:hideMark/>
          </w:tcPr>
          <w:p w:rsidR="00782E76" w:rsidRPr="00305367" w:rsidRDefault="00782E76" w:rsidP="005662F5">
            <w:pPr>
              <w:shd w:val="clear" w:color="auto" w:fill="FFFFFF"/>
              <w:spacing w:before="60" w:after="60"/>
              <w:jc w:val="center"/>
              <w:rPr>
                <w:rFonts w:asciiTheme="majorHAnsi" w:hAnsiTheme="majorHAnsi"/>
                <w:color w:val="000000"/>
                <w:sz w:val="24"/>
                <w:szCs w:val="24"/>
              </w:rPr>
            </w:pPr>
            <w:r w:rsidRPr="00305367">
              <w:rPr>
                <w:rFonts w:asciiTheme="majorHAnsi" w:hAnsiTheme="majorHAnsi"/>
                <w:color w:val="000000"/>
                <w:sz w:val="24"/>
                <w:szCs w:val="24"/>
              </w:rPr>
              <w:t xml:space="preserve">                                                                                               ______________________</w:t>
            </w:r>
          </w:p>
        </w:tc>
      </w:tr>
    </w:tbl>
    <w:p w:rsidR="00782E76" w:rsidRPr="00305367" w:rsidRDefault="00782E76">
      <w:pPr>
        <w:spacing w:after="120"/>
        <w:rPr>
          <w:rFonts w:asciiTheme="majorHAnsi" w:hAnsiTheme="majorHAnsi"/>
          <w:sz w:val="24"/>
          <w:szCs w:val="24"/>
        </w:rPr>
      </w:pPr>
    </w:p>
    <w:p w:rsidR="00782E76" w:rsidRPr="00305367" w:rsidRDefault="00782E76">
      <w:pPr>
        <w:spacing w:after="120"/>
        <w:rPr>
          <w:rFonts w:asciiTheme="majorHAnsi" w:hAnsiTheme="majorHAnsi"/>
          <w:sz w:val="24"/>
          <w:szCs w:val="24"/>
        </w:rPr>
      </w:pPr>
    </w:p>
    <w:p w:rsidR="00782E76" w:rsidRPr="00305367" w:rsidRDefault="00782E76">
      <w:pPr>
        <w:spacing w:after="120"/>
        <w:rPr>
          <w:rFonts w:asciiTheme="majorHAnsi" w:hAnsiTheme="majorHAnsi"/>
          <w:sz w:val="24"/>
          <w:szCs w:val="24"/>
        </w:rPr>
      </w:pPr>
    </w:p>
    <w:p w:rsidR="00782E76" w:rsidRPr="00305367" w:rsidRDefault="00782E76">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rsidP="005662F5">
      <w:pPr>
        <w:shd w:val="clear" w:color="auto" w:fill="FFFFFF"/>
        <w:rPr>
          <w:rFonts w:asciiTheme="majorHAnsi" w:hAnsiTheme="majorHAnsi"/>
          <w:b/>
          <w:bCs/>
          <w:color w:val="000000"/>
          <w:sz w:val="24"/>
          <w:szCs w:val="24"/>
        </w:rPr>
      </w:pPr>
    </w:p>
    <w:p w:rsidR="006214F8" w:rsidRPr="00305367" w:rsidRDefault="006214F8" w:rsidP="005662F5">
      <w:pPr>
        <w:shd w:val="clear" w:color="auto" w:fill="FFFFFF"/>
        <w:rPr>
          <w:rFonts w:asciiTheme="majorHAnsi" w:hAnsiTheme="majorHAnsi"/>
          <w:b/>
          <w:sz w:val="24"/>
          <w:szCs w:val="24"/>
        </w:rPr>
      </w:pPr>
      <w:proofErr w:type="gramStart"/>
      <w:r w:rsidRPr="00305367">
        <w:rPr>
          <w:rFonts w:asciiTheme="majorHAnsi" w:hAnsiTheme="majorHAnsi"/>
          <w:b/>
          <w:bCs/>
          <w:color w:val="000000"/>
          <w:sz w:val="24"/>
          <w:szCs w:val="24"/>
        </w:rPr>
        <w:t>Образац</w:t>
      </w:r>
      <w:r w:rsidR="005662F5" w:rsidRPr="00305367">
        <w:rPr>
          <w:rFonts w:asciiTheme="majorHAnsi" w:hAnsiTheme="majorHAnsi"/>
          <w:b/>
          <w:bCs/>
          <w:color w:val="000000"/>
          <w:sz w:val="24"/>
          <w:szCs w:val="24"/>
        </w:rPr>
        <w:t xml:space="preserve"> </w:t>
      </w:r>
      <w:r w:rsidRPr="00305367">
        <w:rPr>
          <w:rFonts w:asciiTheme="majorHAnsi" w:hAnsiTheme="majorHAnsi"/>
          <w:b/>
          <w:sz w:val="24"/>
          <w:szCs w:val="24"/>
          <w:lang w:val="sr-Cyrl-CS"/>
        </w:rPr>
        <w:t>2.</w:t>
      </w:r>
      <w:proofErr w:type="gramEnd"/>
    </w:p>
    <w:p w:rsidR="005662F5" w:rsidRPr="00305367" w:rsidRDefault="005662F5" w:rsidP="005662F5">
      <w:pPr>
        <w:shd w:val="clear" w:color="auto" w:fill="FFFFFF"/>
        <w:rPr>
          <w:rFonts w:asciiTheme="majorHAnsi" w:hAnsiTheme="majorHAnsi"/>
          <w:b/>
          <w:sz w:val="24"/>
          <w:szCs w:val="24"/>
        </w:rPr>
      </w:pPr>
    </w:p>
    <w:p w:rsidR="005662F5" w:rsidRPr="00305367" w:rsidRDefault="005662F5" w:rsidP="005662F5">
      <w:pPr>
        <w:shd w:val="clear" w:color="auto" w:fill="FFFFFF"/>
        <w:rPr>
          <w:rFonts w:asciiTheme="majorHAnsi" w:hAnsiTheme="majorHAnsi"/>
          <w:b/>
          <w:sz w:val="24"/>
          <w:szCs w:val="24"/>
        </w:rPr>
      </w:pPr>
    </w:p>
    <w:tbl>
      <w:tblPr>
        <w:tblW w:w="5000" w:type="pct"/>
        <w:tblLook w:val="04A0" w:firstRow="1" w:lastRow="0" w:firstColumn="1" w:lastColumn="0" w:noHBand="0" w:noVBand="1"/>
      </w:tblPr>
      <w:tblGrid>
        <w:gridCol w:w="10195"/>
      </w:tblGrid>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b/>
                <w:sz w:val="24"/>
                <w:szCs w:val="24"/>
                <w:lang w:val="sr-Cyrl-CS"/>
              </w:rPr>
            </w:pPr>
            <w:r w:rsidRPr="00305367">
              <w:rPr>
                <w:rFonts w:asciiTheme="majorHAnsi" w:hAnsiTheme="majorHAnsi"/>
                <w:b/>
                <w:sz w:val="24"/>
                <w:szCs w:val="24"/>
                <w:lang w:val="sr-Cyrl-CS"/>
              </w:rPr>
              <w:t>РЕПУБЛИКА СРБИЈА</w:t>
            </w:r>
          </w:p>
          <w:p w:rsidR="006214F8" w:rsidRPr="00305367" w:rsidRDefault="006214F8" w:rsidP="005662F5">
            <w:pPr>
              <w:jc w:val="center"/>
              <w:rPr>
                <w:rFonts w:asciiTheme="majorHAnsi" w:hAnsiTheme="majorHAnsi"/>
                <w:b/>
                <w:sz w:val="24"/>
                <w:szCs w:val="24"/>
                <w:lang w:val="sr-Cyrl-CS"/>
              </w:rPr>
            </w:pPr>
            <w:r w:rsidRPr="00305367">
              <w:rPr>
                <w:rFonts w:asciiTheme="majorHAnsi" w:hAnsiTheme="majorHAnsi"/>
                <w:b/>
                <w:sz w:val="24"/>
                <w:szCs w:val="24"/>
                <w:lang w:val="sr-Cyrl-CS"/>
              </w:rPr>
              <w:t>МИНИСТАРСТВО УНУТРАШЊИХ ПОСЛОВА</w:t>
            </w:r>
          </w:p>
          <w:p w:rsidR="006214F8" w:rsidRPr="00305367" w:rsidRDefault="006214F8" w:rsidP="005662F5">
            <w:pPr>
              <w:jc w:val="center"/>
              <w:rPr>
                <w:rFonts w:asciiTheme="majorHAnsi" w:hAnsiTheme="majorHAnsi"/>
                <w:sz w:val="24"/>
                <w:szCs w:val="24"/>
              </w:rPr>
            </w:pPr>
          </w:p>
        </w:tc>
      </w:tr>
      <w:tr w:rsidR="006214F8" w:rsidRPr="00305367" w:rsidTr="005662F5">
        <w:trPr>
          <w:trHeight w:val="80"/>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lang w:val="ru-RU"/>
              </w:rPr>
            </w:pPr>
          </w:p>
        </w:tc>
      </w:tr>
      <w:tr w:rsidR="006214F8" w:rsidRPr="00305367" w:rsidTr="005662F5">
        <w:trPr>
          <w:trHeight w:val="600"/>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b/>
                <w:bCs/>
                <w:sz w:val="24"/>
                <w:szCs w:val="24"/>
              </w:rPr>
            </w:pPr>
            <w:r w:rsidRPr="00305367">
              <w:rPr>
                <w:rFonts w:asciiTheme="majorHAnsi" w:hAnsiTheme="majorHAnsi"/>
                <w:b/>
                <w:bCs/>
                <w:sz w:val="24"/>
                <w:szCs w:val="24"/>
                <w:lang w:val="sr-Cyrl-CS"/>
              </w:rPr>
              <w:t>ПОТВРДА О ОБУЧЕНОСТИ</w:t>
            </w:r>
          </w:p>
        </w:tc>
      </w:tr>
      <w:tr w:rsidR="006214F8" w:rsidRPr="00305367" w:rsidTr="005662F5">
        <w:trPr>
          <w:trHeight w:val="300"/>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b/>
                <w:bCs/>
                <w:sz w:val="24"/>
                <w:szCs w:val="24"/>
              </w:rPr>
            </w:pPr>
          </w:p>
        </w:tc>
      </w:tr>
      <w:tr w:rsidR="006214F8" w:rsidRPr="00305367" w:rsidTr="005662F5">
        <w:trPr>
          <w:trHeight w:val="432"/>
        </w:trPr>
        <w:tc>
          <w:tcPr>
            <w:tcW w:w="5000" w:type="pct"/>
            <w:tcBorders>
              <w:top w:val="nil"/>
              <w:left w:val="nil"/>
              <w:bottom w:val="nil"/>
              <w:right w:val="nil"/>
            </w:tcBorders>
            <w:shd w:val="clear" w:color="auto" w:fill="auto"/>
            <w:vAlign w:val="bottom"/>
          </w:tcPr>
          <w:p w:rsidR="006214F8" w:rsidRPr="00305367" w:rsidRDefault="006214F8" w:rsidP="005662F5">
            <w:pPr>
              <w:jc w:val="center"/>
              <w:rPr>
                <w:rFonts w:asciiTheme="majorHAnsi" w:hAnsiTheme="majorHAnsi"/>
                <w:b/>
                <w:sz w:val="24"/>
                <w:szCs w:val="24"/>
              </w:rPr>
            </w:pPr>
            <w:r w:rsidRPr="00305367">
              <w:rPr>
                <w:rFonts w:asciiTheme="majorHAnsi" w:hAnsiTheme="majorHAnsi"/>
                <w:b/>
                <w:sz w:val="24"/>
                <w:szCs w:val="24"/>
                <w:lang w:val="sr-Cyrl-CS"/>
              </w:rPr>
              <w:t>_____________________________________________________</w:t>
            </w:r>
          </w:p>
        </w:tc>
      </w:tr>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i/>
                <w:iCs/>
                <w:sz w:val="24"/>
                <w:szCs w:val="24"/>
              </w:rPr>
            </w:pPr>
            <w:r w:rsidRPr="00305367">
              <w:rPr>
                <w:rFonts w:asciiTheme="majorHAnsi" w:hAnsiTheme="majorHAnsi"/>
                <w:i/>
                <w:iCs/>
                <w:sz w:val="24"/>
                <w:szCs w:val="24"/>
                <w:lang w:val="sr-Cyrl-CS"/>
              </w:rPr>
              <w:t>(име и презиме полазника)</w:t>
            </w:r>
          </w:p>
        </w:tc>
      </w:tr>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rPr>
            </w:pPr>
          </w:p>
        </w:tc>
      </w:tr>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rPr>
            </w:pPr>
            <w:r w:rsidRPr="00305367">
              <w:rPr>
                <w:rFonts w:asciiTheme="majorHAnsi" w:hAnsiTheme="majorHAnsi"/>
                <w:sz w:val="24"/>
                <w:szCs w:val="24"/>
                <w:lang w:val="sr-Cyrl-CS"/>
              </w:rPr>
              <w:t>о завршеној:</w:t>
            </w:r>
          </w:p>
        </w:tc>
      </w:tr>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rPr>
            </w:pPr>
          </w:p>
        </w:tc>
      </w:tr>
      <w:tr w:rsidR="006214F8" w:rsidRPr="00305367" w:rsidTr="005662F5">
        <w:trPr>
          <w:trHeight w:val="31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b/>
                <w:bCs/>
                <w:sz w:val="24"/>
                <w:szCs w:val="24"/>
              </w:rPr>
            </w:pPr>
            <w:r w:rsidRPr="00305367">
              <w:rPr>
                <w:rFonts w:asciiTheme="majorHAnsi" w:hAnsiTheme="majorHAnsi"/>
                <w:b/>
                <w:bCs/>
                <w:sz w:val="24"/>
                <w:szCs w:val="24"/>
                <w:lang w:val="sr-Cyrl-CS"/>
              </w:rPr>
              <w:t xml:space="preserve">СТРУЧНОЈ ОБУЦИ </w:t>
            </w:r>
          </w:p>
        </w:tc>
      </w:tr>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lang w:val="sr-Cyrl-CS"/>
              </w:rPr>
            </w:pPr>
            <w:r w:rsidRPr="00305367">
              <w:rPr>
                <w:rFonts w:asciiTheme="majorHAnsi" w:hAnsiTheme="majorHAnsi"/>
                <w:sz w:val="24"/>
                <w:szCs w:val="24"/>
                <w:lang w:val="sr-Cyrl-CS"/>
              </w:rPr>
              <w:t xml:space="preserve">у периоду од_________ до________ године </w:t>
            </w:r>
          </w:p>
          <w:p w:rsidR="006214F8" w:rsidRPr="00305367" w:rsidRDefault="006214F8" w:rsidP="005662F5">
            <w:pPr>
              <w:jc w:val="center"/>
              <w:rPr>
                <w:rFonts w:asciiTheme="majorHAnsi" w:hAnsiTheme="majorHAnsi"/>
                <w:sz w:val="24"/>
                <w:szCs w:val="24"/>
                <w:lang w:val="sr-Cyrl-CS"/>
              </w:rPr>
            </w:pPr>
            <w:r w:rsidRPr="00305367">
              <w:rPr>
                <w:rFonts w:asciiTheme="majorHAnsi" w:hAnsiTheme="majorHAnsi"/>
                <w:sz w:val="24"/>
                <w:szCs w:val="24"/>
                <w:lang w:val="sr-Cyrl-CS"/>
              </w:rPr>
              <w:t xml:space="preserve">у трајању од __ ч/о  </w:t>
            </w:r>
          </w:p>
          <w:p w:rsidR="006214F8" w:rsidRPr="00305367" w:rsidRDefault="006214F8" w:rsidP="005662F5">
            <w:pPr>
              <w:jc w:val="center"/>
              <w:rPr>
                <w:rFonts w:asciiTheme="majorHAnsi" w:hAnsiTheme="majorHAnsi"/>
                <w:sz w:val="24"/>
                <w:szCs w:val="24"/>
                <w:lang w:val="ru-RU"/>
              </w:rPr>
            </w:pPr>
          </w:p>
        </w:tc>
      </w:tr>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lang w:val="ru-RU"/>
              </w:rPr>
            </w:pPr>
            <w:r w:rsidRPr="00305367">
              <w:rPr>
                <w:rFonts w:asciiTheme="majorHAnsi" w:hAnsiTheme="majorHAnsi"/>
                <w:sz w:val="24"/>
                <w:szCs w:val="24"/>
                <w:lang w:val="sr-Cyrl-CS"/>
              </w:rPr>
              <w:t>по програму обуке за вршење детективских послова</w:t>
            </w:r>
          </w:p>
        </w:tc>
      </w:tr>
      <w:tr w:rsidR="006214F8" w:rsidRPr="00305367" w:rsidTr="005662F5">
        <w:trPr>
          <w:trHeight w:val="40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rPr>
            </w:pPr>
          </w:p>
        </w:tc>
      </w:tr>
      <w:tr w:rsidR="006214F8" w:rsidRPr="00305367" w:rsidTr="005662F5">
        <w:trPr>
          <w:trHeight w:val="525"/>
        </w:trPr>
        <w:tc>
          <w:tcPr>
            <w:tcW w:w="5000" w:type="pct"/>
            <w:tcBorders>
              <w:top w:val="nil"/>
              <w:left w:val="nil"/>
              <w:bottom w:val="nil"/>
              <w:right w:val="nil"/>
            </w:tcBorders>
            <w:shd w:val="clear" w:color="auto" w:fill="auto"/>
            <w:vAlign w:val="center"/>
          </w:tcPr>
          <w:p w:rsidR="006214F8" w:rsidRPr="00305367" w:rsidRDefault="006214F8" w:rsidP="005662F5">
            <w:pPr>
              <w:rPr>
                <w:rFonts w:asciiTheme="majorHAnsi" w:hAnsiTheme="majorHAnsi"/>
                <w:sz w:val="24"/>
                <w:szCs w:val="24"/>
              </w:rPr>
            </w:pPr>
            <w:r w:rsidRPr="00305367">
              <w:rPr>
                <w:rFonts w:asciiTheme="majorHAnsi" w:hAnsiTheme="majorHAnsi"/>
                <w:sz w:val="24"/>
                <w:szCs w:val="24"/>
                <w:lang w:val="sr-Cyrl-CS"/>
              </w:rPr>
              <w:t>Евиденциони број: _____/__</w:t>
            </w:r>
          </w:p>
        </w:tc>
      </w:tr>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lang w:val="sr-Cyrl-CS"/>
              </w:rPr>
            </w:pPr>
            <w:r w:rsidRPr="00305367">
              <w:rPr>
                <w:rFonts w:asciiTheme="majorHAnsi" w:hAnsiTheme="majorHAnsi"/>
                <w:sz w:val="24"/>
                <w:szCs w:val="24"/>
                <w:lang w:val="sr-Cyrl-CS"/>
              </w:rPr>
              <w:t xml:space="preserve">                                                                                                       НАЧЕЛНИК</w:t>
            </w:r>
          </w:p>
        </w:tc>
      </w:tr>
      <w:tr w:rsidR="006214F8" w:rsidRPr="00305367" w:rsidTr="005662F5">
        <w:trPr>
          <w:trHeight w:val="285"/>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rPr>
            </w:pPr>
            <w:r w:rsidRPr="00305367">
              <w:rPr>
                <w:rFonts w:asciiTheme="majorHAnsi" w:hAnsiTheme="majorHAnsi"/>
                <w:sz w:val="24"/>
                <w:szCs w:val="24"/>
              </w:rPr>
              <w:t>(</w:t>
            </w:r>
            <w:r w:rsidRPr="00305367">
              <w:rPr>
                <w:rFonts w:asciiTheme="majorHAnsi" w:hAnsiTheme="majorHAnsi"/>
                <w:sz w:val="24"/>
                <w:szCs w:val="24"/>
                <w:lang w:val="sr-Cyrl-CS"/>
              </w:rPr>
              <w:t>МП</w:t>
            </w:r>
            <w:r w:rsidRPr="00305367">
              <w:rPr>
                <w:rFonts w:asciiTheme="majorHAnsi" w:hAnsiTheme="majorHAnsi"/>
                <w:sz w:val="24"/>
                <w:szCs w:val="24"/>
              </w:rPr>
              <w:t>)</w:t>
            </w:r>
          </w:p>
        </w:tc>
      </w:tr>
      <w:tr w:rsidR="006214F8" w:rsidRPr="00305367" w:rsidTr="005662F5">
        <w:trPr>
          <w:trHeight w:val="300"/>
        </w:trPr>
        <w:tc>
          <w:tcPr>
            <w:tcW w:w="5000" w:type="pct"/>
            <w:tcBorders>
              <w:top w:val="nil"/>
              <w:left w:val="nil"/>
              <w:bottom w:val="nil"/>
              <w:right w:val="nil"/>
            </w:tcBorders>
            <w:shd w:val="clear" w:color="auto" w:fill="auto"/>
            <w:vAlign w:val="center"/>
          </w:tcPr>
          <w:p w:rsidR="006214F8" w:rsidRPr="00305367" w:rsidRDefault="006214F8" w:rsidP="005662F5">
            <w:pPr>
              <w:jc w:val="center"/>
              <w:rPr>
                <w:rFonts w:asciiTheme="majorHAnsi" w:hAnsiTheme="majorHAnsi"/>
                <w:sz w:val="24"/>
                <w:szCs w:val="24"/>
              </w:rPr>
            </w:pPr>
            <w:r w:rsidRPr="00305367">
              <w:rPr>
                <w:rFonts w:asciiTheme="majorHAnsi" w:hAnsiTheme="majorHAnsi"/>
                <w:sz w:val="24"/>
                <w:szCs w:val="24"/>
                <w:lang w:val="sr-Cyrl-CS"/>
              </w:rPr>
              <w:t xml:space="preserve">                                                                                                          </w:t>
            </w:r>
            <w:r w:rsidRPr="00305367">
              <w:rPr>
                <w:rFonts w:asciiTheme="majorHAnsi" w:hAnsiTheme="majorHAnsi"/>
                <w:sz w:val="24"/>
                <w:szCs w:val="24"/>
              </w:rPr>
              <w:t>______________</w:t>
            </w:r>
          </w:p>
        </w:tc>
      </w:tr>
    </w:tbl>
    <w:p w:rsidR="006214F8" w:rsidRPr="00305367" w:rsidRDefault="006214F8">
      <w:pPr>
        <w:spacing w:after="120"/>
        <w:rPr>
          <w:rFonts w:asciiTheme="majorHAnsi" w:hAnsiTheme="majorHAnsi"/>
          <w:sz w:val="24"/>
          <w:szCs w:val="24"/>
        </w:rPr>
      </w:pPr>
    </w:p>
    <w:p w:rsidR="006214F8" w:rsidRPr="00305367" w:rsidRDefault="006214F8">
      <w:pPr>
        <w:spacing w:after="120"/>
        <w:rPr>
          <w:rFonts w:asciiTheme="majorHAnsi" w:hAnsiTheme="majorHAnsi"/>
          <w:sz w:val="24"/>
          <w:szCs w:val="24"/>
        </w:rPr>
      </w:pPr>
    </w:p>
    <w:p w:rsidR="006214F8" w:rsidRPr="00305367" w:rsidRDefault="006214F8">
      <w:pPr>
        <w:spacing w:after="120"/>
        <w:rPr>
          <w:rFonts w:asciiTheme="majorHAnsi" w:hAnsiTheme="majorHAnsi"/>
          <w:sz w:val="24"/>
          <w:szCs w:val="24"/>
        </w:rPr>
      </w:pPr>
    </w:p>
    <w:p w:rsidR="006214F8" w:rsidRPr="00305367" w:rsidRDefault="005662F5" w:rsidP="005662F5">
      <w:pPr>
        <w:rPr>
          <w:rFonts w:asciiTheme="majorHAnsi" w:hAnsiTheme="majorHAnsi"/>
          <w:b/>
          <w:bCs/>
          <w:color w:val="000000"/>
          <w:sz w:val="24"/>
          <w:szCs w:val="24"/>
        </w:rPr>
      </w:pPr>
      <w:r w:rsidRPr="00305367">
        <w:rPr>
          <w:rFonts w:asciiTheme="majorHAnsi" w:hAnsiTheme="majorHAnsi"/>
          <w:b/>
          <w:bCs/>
          <w:color w:val="000000"/>
          <w:sz w:val="24"/>
          <w:szCs w:val="24"/>
          <w:lang w:val="sr-Cyrl-CS"/>
        </w:rPr>
        <w:lastRenderedPageBreak/>
        <w:t>Образац 3.</w:t>
      </w:r>
    </w:p>
    <w:tbl>
      <w:tblPr>
        <w:tblpPr w:leftFromText="180" w:rightFromText="180" w:vertAnchor="page" w:horzAnchor="margin" w:tblpY="1717"/>
        <w:tblW w:w="8972" w:type="dxa"/>
        <w:tblLook w:val="04A0" w:firstRow="1" w:lastRow="0" w:firstColumn="1" w:lastColumn="0" w:noHBand="0" w:noVBand="1"/>
      </w:tblPr>
      <w:tblGrid>
        <w:gridCol w:w="768"/>
        <w:gridCol w:w="737"/>
        <w:gridCol w:w="997"/>
        <w:gridCol w:w="955"/>
        <w:gridCol w:w="914"/>
        <w:gridCol w:w="783"/>
        <w:gridCol w:w="730"/>
        <w:gridCol w:w="744"/>
        <w:gridCol w:w="735"/>
        <w:gridCol w:w="722"/>
        <w:gridCol w:w="711"/>
        <w:gridCol w:w="700"/>
        <w:gridCol w:w="693"/>
      </w:tblGrid>
      <w:tr w:rsidR="00BB7E0E" w:rsidRPr="00305367" w:rsidTr="005662F5">
        <w:trPr>
          <w:trHeight w:val="198"/>
        </w:trPr>
        <w:tc>
          <w:tcPr>
            <w:tcW w:w="8972" w:type="dxa"/>
            <w:gridSpan w:val="13"/>
            <w:tcBorders>
              <w:top w:val="nil"/>
              <w:left w:val="nil"/>
              <w:bottom w:val="nil"/>
              <w:right w:val="nil"/>
            </w:tcBorders>
            <w:shd w:val="clear" w:color="auto" w:fill="auto"/>
            <w:vAlign w:val="center"/>
          </w:tcPr>
          <w:p w:rsidR="00BB7E0E" w:rsidRPr="00305367" w:rsidRDefault="00BB7E0E" w:rsidP="005662F5">
            <w:pPr>
              <w:jc w:val="center"/>
              <w:rPr>
                <w:rFonts w:asciiTheme="majorHAnsi" w:hAnsiTheme="majorHAnsi"/>
                <w:b/>
                <w:bCs/>
                <w:color w:val="000000"/>
                <w:sz w:val="24"/>
                <w:szCs w:val="24"/>
                <w:lang w:val="sr-Cyrl-CS"/>
              </w:rPr>
            </w:pPr>
            <w:r w:rsidRPr="00305367">
              <w:rPr>
                <w:rFonts w:asciiTheme="majorHAnsi" w:hAnsiTheme="majorHAnsi"/>
                <w:b/>
                <w:bCs/>
                <w:color w:val="000000"/>
                <w:sz w:val="24"/>
                <w:szCs w:val="24"/>
                <w:lang w:val="sr-Cyrl-CS"/>
              </w:rPr>
              <w:t>МИНИСТАРСТВО УНУТРАШЊИХ ПОСЛОВА</w:t>
            </w:r>
          </w:p>
          <w:p w:rsidR="00BB7E0E" w:rsidRPr="00305367" w:rsidRDefault="00BB7E0E" w:rsidP="005662F5">
            <w:pPr>
              <w:pStyle w:val="ListParagraph"/>
              <w:jc w:val="center"/>
              <w:rPr>
                <w:rFonts w:asciiTheme="majorHAnsi" w:hAnsiTheme="majorHAnsi"/>
                <w:bCs/>
                <w:color w:val="000000"/>
              </w:rPr>
            </w:pPr>
            <w:r w:rsidRPr="00305367">
              <w:rPr>
                <w:rFonts w:asciiTheme="majorHAnsi" w:hAnsiTheme="majorHAnsi"/>
                <w:bCs/>
                <w:color w:val="000000"/>
                <w:lang w:val="sr-Cyrl-CS"/>
              </w:rPr>
              <w:t>Комисија за полагање стручног испита за детектива</w:t>
            </w:r>
          </w:p>
          <w:p w:rsidR="00BB7E0E" w:rsidRPr="00305367" w:rsidRDefault="00BB7E0E" w:rsidP="005662F5">
            <w:pPr>
              <w:pStyle w:val="ListParagraph"/>
              <w:rPr>
                <w:rFonts w:asciiTheme="majorHAnsi" w:hAnsiTheme="majorHAnsi"/>
                <w:bCs/>
                <w:color w:val="000000"/>
              </w:rPr>
            </w:pPr>
          </w:p>
          <w:p w:rsidR="00BB7E0E" w:rsidRPr="00305367" w:rsidRDefault="00BB7E0E" w:rsidP="005662F5">
            <w:pPr>
              <w:pStyle w:val="ListParagraph"/>
              <w:jc w:val="center"/>
              <w:rPr>
                <w:rFonts w:asciiTheme="majorHAnsi" w:hAnsiTheme="majorHAnsi"/>
                <w:bCs/>
                <w:color w:val="000000"/>
              </w:rPr>
            </w:pPr>
            <w:r w:rsidRPr="00305367">
              <w:rPr>
                <w:rFonts w:asciiTheme="majorHAnsi" w:hAnsiTheme="majorHAnsi"/>
                <w:bCs/>
                <w:color w:val="000000"/>
                <w:lang w:val="sr-Cyrl-CS"/>
              </w:rPr>
              <w:t>ПР</w:t>
            </w:r>
            <w:r w:rsidRPr="00305367">
              <w:rPr>
                <w:rFonts w:asciiTheme="majorHAnsi" w:hAnsiTheme="majorHAnsi"/>
                <w:bCs/>
                <w:color w:val="000000"/>
              </w:rPr>
              <w:t>ИЈАВА ЗА ПОЛАГАЊЕ СТРУЧНОГ ИСПИТА</w:t>
            </w:r>
          </w:p>
        </w:tc>
      </w:tr>
      <w:tr w:rsidR="00BB7E0E" w:rsidRPr="00305367" w:rsidTr="005662F5">
        <w:trPr>
          <w:trHeight w:val="189"/>
        </w:trPr>
        <w:tc>
          <w:tcPr>
            <w:tcW w:w="634"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35"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86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86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84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2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1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52"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4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39"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c>
          <w:tcPr>
            <w:tcW w:w="637"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lang w:val="sr-Latn-CS"/>
              </w:rPr>
            </w:pP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___________________________________________________</w:t>
            </w: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(име, име родитеља и презиме кандидата)</w:t>
            </w:r>
          </w:p>
        </w:tc>
      </w:tr>
      <w:tr w:rsidR="00BB7E0E" w:rsidRPr="00305367" w:rsidTr="005662F5">
        <w:trPr>
          <w:trHeight w:val="189"/>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35"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863"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863"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848"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23"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16"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58"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58"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46"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39"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7E0E" w:rsidRPr="00305367" w:rsidRDefault="00BB7E0E" w:rsidP="005662F5">
            <w:pPr>
              <w:rPr>
                <w:rFonts w:asciiTheme="majorHAnsi" w:hAnsiTheme="majorHAnsi"/>
                <w:color w:val="000000"/>
                <w:sz w:val="24"/>
                <w:szCs w:val="24"/>
              </w:rPr>
            </w:pPr>
            <w:r w:rsidRPr="00305367">
              <w:rPr>
                <w:rFonts w:asciiTheme="majorHAnsi" w:hAnsiTheme="majorHAnsi"/>
                <w:color w:val="000000"/>
                <w:sz w:val="24"/>
                <w:szCs w:val="24"/>
              </w:rPr>
              <w:t> </w:t>
            </w: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jc w:val="center"/>
              <w:rPr>
                <w:rFonts w:asciiTheme="majorHAnsi" w:hAnsiTheme="majorHAnsi"/>
                <w:i/>
                <w:iCs/>
                <w:color w:val="000000"/>
                <w:sz w:val="24"/>
                <w:szCs w:val="24"/>
              </w:rPr>
            </w:pPr>
            <w:r w:rsidRPr="00305367">
              <w:rPr>
                <w:rFonts w:asciiTheme="majorHAnsi" w:hAnsiTheme="majorHAnsi"/>
                <w:i/>
                <w:iCs/>
                <w:color w:val="000000"/>
                <w:sz w:val="24"/>
                <w:szCs w:val="24"/>
              </w:rPr>
              <w:t>(ЈМБГ кандидата)</w:t>
            </w:r>
          </w:p>
        </w:tc>
      </w:tr>
      <w:tr w:rsidR="00BB7E0E" w:rsidRPr="00305367" w:rsidTr="005662F5">
        <w:trPr>
          <w:trHeight w:val="189"/>
        </w:trPr>
        <w:tc>
          <w:tcPr>
            <w:tcW w:w="1269" w:type="dxa"/>
            <w:gridSpan w:val="2"/>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 xml:space="preserve">рођен-а </w:t>
            </w:r>
          </w:p>
        </w:tc>
        <w:tc>
          <w:tcPr>
            <w:tcW w:w="2574" w:type="dxa"/>
            <w:gridSpan w:val="3"/>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________________</w:t>
            </w:r>
          </w:p>
        </w:tc>
        <w:tc>
          <w:tcPr>
            <w:tcW w:w="1239" w:type="dxa"/>
            <w:gridSpan w:val="2"/>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године у</w:t>
            </w:r>
          </w:p>
        </w:tc>
        <w:tc>
          <w:tcPr>
            <w:tcW w:w="3890" w:type="dxa"/>
            <w:gridSpan w:val="6"/>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_________________________</w:t>
            </w:r>
          </w:p>
        </w:tc>
      </w:tr>
      <w:tr w:rsidR="00BB7E0E" w:rsidRPr="00305367" w:rsidTr="005662F5">
        <w:trPr>
          <w:trHeight w:val="189"/>
        </w:trPr>
        <w:tc>
          <w:tcPr>
            <w:tcW w:w="634" w:type="dxa"/>
            <w:tcBorders>
              <w:top w:val="nil"/>
              <w:left w:val="nil"/>
              <w:bottom w:val="nil"/>
              <w:right w:val="nil"/>
            </w:tcBorders>
            <w:shd w:val="clear" w:color="auto" w:fill="auto"/>
            <w:vAlign w:val="center"/>
          </w:tcPr>
          <w:p w:rsidR="00BB7E0E" w:rsidRPr="00305367" w:rsidRDefault="00BB7E0E" w:rsidP="005662F5">
            <w:pPr>
              <w:spacing w:after="0" w:line="240" w:lineRule="auto"/>
              <w:rPr>
                <w:rFonts w:asciiTheme="majorHAnsi" w:hAnsiTheme="majorHAnsi"/>
                <w:color w:val="000000"/>
                <w:sz w:val="24"/>
                <w:szCs w:val="24"/>
              </w:rPr>
            </w:pPr>
          </w:p>
        </w:tc>
        <w:tc>
          <w:tcPr>
            <w:tcW w:w="635" w:type="dxa"/>
            <w:tcBorders>
              <w:top w:val="nil"/>
              <w:left w:val="nil"/>
              <w:bottom w:val="nil"/>
              <w:right w:val="nil"/>
            </w:tcBorders>
            <w:shd w:val="clear" w:color="auto" w:fill="auto"/>
            <w:vAlign w:val="center"/>
          </w:tcPr>
          <w:p w:rsidR="00BB7E0E" w:rsidRPr="00305367" w:rsidRDefault="00BB7E0E" w:rsidP="005662F5">
            <w:pPr>
              <w:spacing w:after="0" w:line="240" w:lineRule="auto"/>
              <w:rPr>
                <w:rFonts w:asciiTheme="majorHAnsi" w:hAnsiTheme="majorHAnsi"/>
                <w:color w:val="000000"/>
                <w:sz w:val="24"/>
                <w:szCs w:val="24"/>
              </w:rPr>
            </w:pPr>
          </w:p>
        </w:tc>
        <w:tc>
          <w:tcPr>
            <w:tcW w:w="2574" w:type="dxa"/>
            <w:gridSpan w:val="3"/>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(датум рођења)</w:t>
            </w:r>
          </w:p>
        </w:tc>
        <w:tc>
          <w:tcPr>
            <w:tcW w:w="623" w:type="dxa"/>
            <w:tcBorders>
              <w:top w:val="nil"/>
              <w:left w:val="nil"/>
              <w:bottom w:val="nil"/>
              <w:right w:val="nil"/>
            </w:tcBorders>
            <w:shd w:val="clear" w:color="auto" w:fill="auto"/>
            <w:vAlign w:val="center"/>
          </w:tcPr>
          <w:p w:rsidR="00BB7E0E" w:rsidRPr="00305367" w:rsidRDefault="00BB7E0E" w:rsidP="005662F5">
            <w:pPr>
              <w:spacing w:after="0" w:line="240" w:lineRule="auto"/>
              <w:rPr>
                <w:rFonts w:asciiTheme="majorHAnsi" w:hAnsiTheme="majorHAnsi"/>
                <w:color w:val="000000"/>
                <w:sz w:val="24"/>
                <w:szCs w:val="24"/>
              </w:rPr>
            </w:pPr>
          </w:p>
        </w:tc>
        <w:tc>
          <w:tcPr>
            <w:tcW w:w="616" w:type="dxa"/>
            <w:tcBorders>
              <w:top w:val="nil"/>
              <w:left w:val="nil"/>
              <w:bottom w:val="nil"/>
              <w:right w:val="nil"/>
            </w:tcBorders>
            <w:shd w:val="clear" w:color="auto" w:fill="auto"/>
            <w:vAlign w:val="center"/>
          </w:tcPr>
          <w:p w:rsidR="00BB7E0E" w:rsidRPr="00305367" w:rsidRDefault="00BB7E0E" w:rsidP="005662F5">
            <w:pPr>
              <w:spacing w:after="0" w:line="240" w:lineRule="auto"/>
              <w:rPr>
                <w:rFonts w:asciiTheme="majorHAnsi" w:hAnsiTheme="majorHAnsi"/>
                <w:color w:val="000000"/>
                <w:sz w:val="24"/>
                <w:szCs w:val="24"/>
              </w:rPr>
            </w:pPr>
          </w:p>
        </w:tc>
        <w:tc>
          <w:tcPr>
            <w:tcW w:w="3890" w:type="dxa"/>
            <w:gridSpan w:val="6"/>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(место рођења и држава)</w:t>
            </w: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color w:val="000000"/>
                <w:sz w:val="24"/>
                <w:szCs w:val="24"/>
              </w:rPr>
            </w:pPr>
          </w:p>
          <w:p w:rsidR="00BB7E0E" w:rsidRPr="00305367" w:rsidRDefault="00BB7E0E"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________________________________________________________</w:t>
            </w: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(место и адреса пребивалишта кандидата)</w:t>
            </w:r>
          </w:p>
          <w:p w:rsidR="00BB7E0E" w:rsidRPr="00305367" w:rsidRDefault="00BB7E0E" w:rsidP="005662F5">
            <w:pPr>
              <w:spacing w:after="0" w:line="240" w:lineRule="auto"/>
              <w:jc w:val="center"/>
              <w:rPr>
                <w:rFonts w:asciiTheme="majorHAnsi" w:hAnsiTheme="majorHAnsi"/>
                <w:i/>
                <w:iCs/>
                <w:color w:val="000000"/>
                <w:sz w:val="24"/>
                <w:szCs w:val="24"/>
              </w:rPr>
            </w:pP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________________________________________________________</w:t>
            </w: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(ниво образовања и врста школске спреме кандидата)</w:t>
            </w:r>
          </w:p>
        </w:tc>
      </w:tr>
      <w:tr w:rsidR="00BB7E0E" w:rsidRPr="00305367" w:rsidTr="005662F5">
        <w:trPr>
          <w:trHeight w:val="189"/>
        </w:trPr>
        <w:tc>
          <w:tcPr>
            <w:tcW w:w="634"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5"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6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6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4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2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1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2"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4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9"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7"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r>
      <w:tr w:rsidR="00BB7E0E" w:rsidRPr="00305367" w:rsidTr="005662F5">
        <w:trPr>
          <w:trHeight w:val="189"/>
        </w:trPr>
        <w:tc>
          <w:tcPr>
            <w:tcW w:w="634"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5"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6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6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4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2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1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2"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4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9"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7"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r>
      <w:tr w:rsidR="00BB7E0E" w:rsidRPr="00305367" w:rsidTr="005662F5">
        <w:trPr>
          <w:trHeight w:val="189"/>
        </w:trPr>
        <w:tc>
          <w:tcPr>
            <w:tcW w:w="4466" w:type="dxa"/>
            <w:gridSpan w:val="6"/>
            <w:tcBorders>
              <w:top w:val="nil"/>
              <w:left w:val="nil"/>
              <w:bottom w:val="nil"/>
              <w:right w:val="nil"/>
            </w:tcBorders>
            <w:shd w:val="clear" w:color="auto" w:fill="auto"/>
            <w:vAlign w:val="center"/>
          </w:tcPr>
          <w:p w:rsidR="00BB7E0E" w:rsidRPr="00305367" w:rsidRDefault="00BB7E0E" w:rsidP="005662F5">
            <w:pPr>
              <w:jc w:val="center"/>
              <w:rPr>
                <w:rFonts w:asciiTheme="majorHAnsi" w:hAnsiTheme="majorHAnsi"/>
                <w:color w:val="000000"/>
                <w:sz w:val="24"/>
                <w:szCs w:val="24"/>
              </w:rPr>
            </w:pPr>
            <w:r w:rsidRPr="00305367">
              <w:rPr>
                <w:rFonts w:asciiTheme="majorHAnsi" w:hAnsiTheme="majorHAnsi"/>
                <w:color w:val="000000"/>
                <w:sz w:val="24"/>
                <w:szCs w:val="24"/>
              </w:rPr>
              <w:t>__________________________</w:t>
            </w:r>
          </w:p>
        </w:tc>
        <w:tc>
          <w:tcPr>
            <w:tcW w:w="61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3232" w:type="dxa"/>
            <w:gridSpan w:val="5"/>
            <w:tcBorders>
              <w:top w:val="nil"/>
              <w:left w:val="nil"/>
              <w:bottom w:val="nil"/>
              <w:right w:val="nil"/>
            </w:tcBorders>
            <w:shd w:val="clear" w:color="auto" w:fill="auto"/>
            <w:vAlign w:val="center"/>
          </w:tcPr>
          <w:p w:rsidR="00BB7E0E" w:rsidRPr="00305367" w:rsidRDefault="00BB7E0E" w:rsidP="005662F5">
            <w:pPr>
              <w:jc w:val="center"/>
              <w:rPr>
                <w:rFonts w:asciiTheme="majorHAnsi" w:hAnsiTheme="majorHAnsi"/>
                <w:color w:val="000000"/>
                <w:sz w:val="24"/>
                <w:szCs w:val="24"/>
              </w:rPr>
            </w:pPr>
            <w:r w:rsidRPr="00305367">
              <w:rPr>
                <w:rFonts w:asciiTheme="majorHAnsi" w:hAnsiTheme="majorHAnsi"/>
                <w:color w:val="000000"/>
                <w:sz w:val="24"/>
                <w:szCs w:val="24"/>
              </w:rPr>
              <w:t>Потпис кандидата</w:t>
            </w:r>
          </w:p>
        </w:tc>
      </w:tr>
      <w:tr w:rsidR="00BB7E0E" w:rsidRPr="00305367" w:rsidTr="005662F5">
        <w:trPr>
          <w:trHeight w:val="189"/>
        </w:trPr>
        <w:tc>
          <w:tcPr>
            <w:tcW w:w="4466" w:type="dxa"/>
            <w:gridSpan w:val="6"/>
            <w:tcBorders>
              <w:top w:val="nil"/>
              <w:left w:val="nil"/>
              <w:bottom w:val="nil"/>
              <w:right w:val="nil"/>
            </w:tcBorders>
            <w:shd w:val="clear" w:color="auto" w:fill="auto"/>
            <w:vAlign w:val="center"/>
          </w:tcPr>
          <w:p w:rsidR="00BB7E0E" w:rsidRPr="00305367" w:rsidRDefault="00BB7E0E" w:rsidP="005662F5">
            <w:pPr>
              <w:jc w:val="center"/>
              <w:rPr>
                <w:rFonts w:asciiTheme="majorHAnsi" w:hAnsiTheme="majorHAnsi"/>
                <w:color w:val="000000"/>
                <w:sz w:val="24"/>
                <w:szCs w:val="24"/>
              </w:rPr>
            </w:pPr>
            <w:r w:rsidRPr="00305367">
              <w:rPr>
                <w:rFonts w:asciiTheme="majorHAnsi" w:hAnsiTheme="majorHAnsi"/>
                <w:color w:val="000000"/>
                <w:sz w:val="24"/>
                <w:szCs w:val="24"/>
              </w:rPr>
              <w:t>__________________________</w:t>
            </w:r>
          </w:p>
        </w:tc>
        <w:tc>
          <w:tcPr>
            <w:tcW w:w="61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2"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4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9"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7"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r>
      <w:tr w:rsidR="00BB7E0E" w:rsidRPr="00305367" w:rsidTr="005662F5">
        <w:trPr>
          <w:trHeight w:val="189"/>
        </w:trPr>
        <w:tc>
          <w:tcPr>
            <w:tcW w:w="4466" w:type="dxa"/>
            <w:gridSpan w:val="6"/>
            <w:tcBorders>
              <w:top w:val="nil"/>
              <w:left w:val="nil"/>
              <w:bottom w:val="nil"/>
              <w:right w:val="nil"/>
            </w:tcBorders>
            <w:shd w:val="clear" w:color="auto" w:fill="auto"/>
            <w:vAlign w:val="center"/>
          </w:tcPr>
          <w:p w:rsidR="00BB7E0E" w:rsidRPr="00305367" w:rsidRDefault="00BB7E0E" w:rsidP="005662F5">
            <w:pPr>
              <w:jc w:val="center"/>
              <w:rPr>
                <w:rFonts w:asciiTheme="majorHAnsi" w:hAnsiTheme="majorHAnsi"/>
                <w:i/>
                <w:iCs/>
                <w:color w:val="000000"/>
                <w:sz w:val="24"/>
                <w:szCs w:val="24"/>
              </w:rPr>
            </w:pPr>
            <w:r w:rsidRPr="00305367">
              <w:rPr>
                <w:rFonts w:asciiTheme="majorHAnsi" w:hAnsiTheme="majorHAnsi"/>
                <w:i/>
                <w:iCs/>
                <w:color w:val="000000"/>
                <w:sz w:val="24"/>
                <w:szCs w:val="24"/>
              </w:rPr>
              <w:t>(датум и место подношења)</w:t>
            </w:r>
          </w:p>
        </w:tc>
        <w:tc>
          <w:tcPr>
            <w:tcW w:w="61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3232" w:type="dxa"/>
            <w:gridSpan w:val="5"/>
            <w:tcBorders>
              <w:top w:val="nil"/>
              <w:left w:val="nil"/>
              <w:bottom w:val="nil"/>
              <w:right w:val="nil"/>
            </w:tcBorders>
            <w:shd w:val="clear" w:color="auto" w:fill="auto"/>
            <w:vAlign w:val="center"/>
          </w:tcPr>
          <w:p w:rsidR="00BB7E0E" w:rsidRPr="00305367" w:rsidRDefault="00BB7E0E" w:rsidP="005662F5">
            <w:pPr>
              <w:jc w:val="center"/>
              <w:rPr>
                <w:rFonts w:asciiTheme="majorHAnsi" w:hAnsiTheme="majorHAnsi"/>
                <w:color w:val="000000"/>
                <w:sz w:val="24"/>
                <w:szCs w:val="24"/>
              </w:rPr>
            </w:pPr>
            <w:r w:rsidRPr="00305367">
              <w:rPr>
                <w:rFonts w:asciiTheme="majorHAnsi" w:hAnsiTheme="majorHAnsi"/>
                <w:color w:val="000000"/>
                <w:sz w:val="24"/>
                <w:szCs w:val="24"/>
              </w:rPr>
              <w:t>___________________</w:t>
            </w:r>
          </w:p>
        </w:tc>
      </w:tr>
      <w:tr w:rsidR="00BB7E0E" w:rsidRPr="00305367" w:rsidTr="005662F5">
        <w:trPr>
          <w:trHeight w:val="189"/>
        </w:trPr>
        <w:tc>
          <w:tcPr>
            <w:tcW w:w="634"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5"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6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6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84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23"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1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52"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46"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9"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c>
          <w:tcPr>
            <w:tcW w:w="637" w:type="dxa"/>
            <w:tcBorders>
              <w:top w:val="nil"/>
              <w:left w:val="nil"/>
              <w:bottom w:val="nil"/>
              <w:right w:val="nil"/>
            </w:tcBorders>
            <w:shd w:val="clear" w:color="auto" w:fill="auto"/>
            <w:vAlign w:val="center"/>
          </w:tcPr>
          <w:p w:rsidR="00BB7E0E" w:rsidRPr="00305367" w:rsidRDefault="00BB7E0E" w:rsidP="005662F5">
            <w:pPr>
              <w:rPr>
                <w:rFonts w:asciiTheme="majorHAnsi" w:hAnsiTheme="majorHAnsi"/>
                <w:color w:val="000000"/>
                <w:sz w:val="24"/>
                <w:szCs w:val="24"/>
              </w:rPr>
            </w:pP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color w:val="000000"/>
                <w:sz w:val="24"/>
                <w:szCs w:val="24"/>
              </w:rPr>
            </w:pPr>
            <w:r w:rsidRPr="00305367">
              <w:rPr>
                <w:rFonts w:asciiTheme="majorHAnsi" w:hAnsiTheme="majorHAnsi"/>
                <w:color w:val="000000"/>
                <w:sz w:val="24"/>
                <w:szCs w:val="24"/>
                <w:lang w:val="sr-Cyrl-CS"/>
              </w:rPr>
              <w:t>Кандидат  уз пријаву прилаже</w:t>
            </w:r>
            <w:r w:rsidRPr="00305367">
              <w:rPr>
                <w:rFonts w:asciiTheme="majorHAnsi" w:hAnsiTheme="majorHAnsi"/>
                <w:color w:val="000000"/>
                <w:sz w:val="24"/>
                <w:szCs w:val="24"/>
              </w:rPr>
              <w:t>:</w:t>
            </w: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r w:rsidRPr="00305367">
              <w:rPr>
                <w:rFonts w:asciiTheme="majorHAnsi" w:hAnsiTheme="majorHAnsi"/>
                <w:i/>
                <w:iCs/>
                <w:color w:val="000000"/>
                <w:sz w:val="24"/>
                <w:szCs w:val="24"/>
                <w:lang w:val="sr-Cyrl-CS"/>
              </w:rPr>
              <w:t>1</w:t>
            </w:r>
            <w:r w:rsidRPr="00305367">
              <w:rPr>
                <w:rFonts w:asciiTheme="majorHAnsi" w:hAnsiTheme="majorHAnsi"/>
                <w:i/>
                <w:iCs/>
                <w:color w:val="000000"/>
                <w:sz w:val="24"/>
                <w:szCs w:val="24"/>
              </w:rPr>
              <w:t xml:space="preserve">. Доказ о уплаћеној </w:t>
            </w:r>
            <w:r w:rsidRPr="00305367">
              <w:rPr>
                <w:rFonts w:asciiTheme="majorHAnsi" w:hAnsiTheme="majorHAnsi"/>
                <w:i/>
                <w:iCs/>
                <w:color w:val="000000"/>
                <w:sz w:val="24"/>
                <w:szCs w:val="24"/>
                <w:lang w:val="sr-Cyrl-CS"/>
              </w:rPr>
              <w:t>републичкој административној такс</w:t>
            </w:r>
            <w:r w:rsidRPr="00305367">
              <w:rPr>
                <w:rFonts w:asciiTheme="majorHAnsi" w:hAnsiTheme="majorHAnsi"/>
                <w:i/>
                <w:iCs/>
                <w:color w:val="000000"/>
                <w:sz w:val="24"/>
                <w:szCs w:val="24"/>
              </w:rPr>
              <w:t>и за полагање стручног испита</w:t>
            </w:r>
          </w:p>
        </w:tc>
      </w:tr>
      <w:tr w:rsidR="00BB7E0E" w:rsidRPr="00305367" w:rsidTr="005662F5">
        <w:trPr>
          <w:trHeight w:val="173"/>
        </w:trPr>
        <w:tc>
          <w:tcPr>
            <w:tcW w:w="634"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35"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863"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863"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848"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23"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16"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58"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52"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46"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39"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c>
          <w:tcPr>
            <w:tcW w:w="637" w:type="dxa"/>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i/>
                <w:iCs/>
                <w:color w:val="000000"/>
                <w:sz w:val="24"/>
                <w:szCs w:val="24"/>
              </w:rPr>
            </w:pP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line="240" w:lineRule="auto"/>
              <w:rPr>
                <w:rFonts w:asciiTheme="majorHAnsi" w:hAnsiTheme="majorHAnsi"/>
                <w:color w:val="000000"/>
                <w:sz w:val="24"/>
                <w:szCs w:val="24"/>
              </w:rPr>
            </w:pPr>
            <w:r w:rsidRPr="00305367">
              <w:rPr>
                <w:rFonts w:asciiTheme="majorHAnsi" w:hAnsiTheme="majorHAnsi"/>
                <w:color w:val="000000"/>
                <w:sz w:val="24"/>
                <w:szCs w:val="24"/>
              </w:rPr>
              <w:t>Кандидати који су ослобођени стручне обуке</w:t>
            </w:r>
            <w:r w:rsidRPr="00305367">
              <w:rPr>
                <w:rFonts w:asciiTheme="majorHAnsi" w:hAnsiTheme="majorHAnsi"/>
                <w:color w:val="000000"/>
                <w:sz w:val="24"/>
                <w:szCs w:val="24"/>
                <w:lang w:val="sr-Cyrl-CS"/>
              </w:rPr>
              <w:t xml:space="preserve">, </w:t>
            </w:r>
            <w:r w:rsidRPr="00305367">
              <w:rPr>
                <w:rFonts w:asciiTheme="majorHAnsi" w:hAnsiTheme="majorHAnsi"/>
                <w:color w:val="000000"/>
                <w:sz w:val="24"/>
                <w:szCs w:val="24"/>
              </w:rPr>
              <w:t xml:space="preserve"> прилажу</w:t>
            </w:r>
            <w:r w:rsidRPr="00305367">
              <w:rPr>
                <w:rFonts w:asciiTheme="majorHAnsi" w:hAnsiTheme="majorHAnsi"/>
                <w:color w:val="000000"/>
                <w:sz w:val="24"/>
                <w:szCs w:val="24"/>
                <w:lang w:val="sr-Cyrl-CS"/>
              </w:rPr>
              <w:t xml:space="preserve"> и</w:t>
            </w:r>
            <w:r w:rsidRPr="00305367">
              <w:rPr>
                <w:rFonts w:asciiTheme="majorHAnsi" w:hAnsiTheme="majorHAnsi"/>
                <w:color w:val="000000"/>
                <w:sz w:val="24"/>
                <w:szCs w:val="24"/>
              </w:rPr>
              <w:t>:</w:t>
            </w:r>
          </w:p>
        </w:tc>
      </w:tr>
      <w:tr w:rsidR="00BB7E0E" w:rsidRPr="00305367" w:rsidTr="005662F5">
        <w:trPr>
          <w:trHeight w:val="189"/>
        </w:trPr>
        <w:tc>
          <w:tcPr>
            <w:tcW w:w="8972" w:type="dxa"/>
            <w:gridSpan w:val="13"/>
            <w:tcBorders>
              <w:top w:val="nil"/>
              <w:left w:val="nil"/>
              <w:bottom w:val="nil"/>
              <w:right w:val="nil"/>
            </w:tcBorders>
            <w:shd w:val="clear" w:color="auto" w:fill="auto"/>
            <w:vAlign w:val="center"/>
          </w:tcPr>
          <w:p w:rsidR="00BB7E0E" w:rsidRPr="00305367" w:rsidRDefault="00BB7E0E" w:rsidP="005662F5">
            <w:pPr>
              <w:spacing w:line="240" w:lineRule="auto"/>
              <w:jc w:val="both"/>
              <w:rPr>
                <w:rFonts w:asciiTheme="majorHAnsi" w:hAnsiTheme="majorHAnsi"/>
                <w:i/>
                <w:iCs/>
                <w:color w:val="000000"/>
                <w:sz w:val="24"/>
                <w:szCs w:val="24"/>
              </w:rPr>
            </w:pPr>
            <w:r w:rsidRPr="00305367">
              <w:rPr>
                <w:rFonts w:asciiTheme="majorHAnsi" w:hAnsiTheme="majorHAnsi"/>
                <w:i/>
                <w:iCs/>
                <w:color w:val="000000"/>
                <w:sz w:val="24"/>
                <w:szCs w:val="24"/>
                <w:lang w:val="sr-Cyrl-CS"/>
              </w:rPr>
              <w:t>Доказе</w:t>
            </w:r>
            <w:r w:rsidRPr="00305367">
              <w:rPr>
                <w:rFonts w:asciiTheme="majorHAnsi" w:hAnsiTheme="majorHAnsi"/>
                <w:i/>
                <w:iCs/>
                <w:color w:val="000000"/>
                <w:sz w:val="24"/>
                <w:szCs w:val="24"/>
              </w:rPr>
              <w:t xml:space="preserve"> о радном искуству </w:t>
            </w:r>
            <w:r w:rsidRPr="00305367">
              <w:rPr>
                <w:rFonts w:asciiTheme="majorHAnsi" w:hAnsiTheme="majorHAnsi"/>
                <w:i/>
                <w:iCs/>
                <w:color w:val="000000"/>
                <w:sz w:val="24"/>
                <w:szCs w:val="24"/>
                <w:lang w:val="sr-Cyrl-CS"/>
              </w:rPr>
              <w:t>на пословима из чл.6.ст.2. односно чл.39.ст.2. Закона о детективској делатности</w:t>
            </w:r>
          </w:p>
          <w:p w:rsidR="005662F5" w:rsidRPr="00305367" w:rsidRDefault="005662F5" w:rsidP="005662F5">
            <w:pPr>
              <w:spacing w:line="240" w:lineRule="auto"/>
              <w:jc w:val="both"/>
              <w:rPr>
                <w:rFonts w:asciiTheme="majorHAnsi" w:hAnsiTheme="majorHAnsi"/>
                <w:i/>
                <w:iCs/>
                <w:color w:val="000000"/>
                <w:sz w:val="24"/>
                <w:szCs w:val="24"/>
              </w:rPr>
            </w:pPr>
          </w:p>
          <w:p w:rsidR="005662F5" w:rsidRPr="00305367" w:rsidRDefault="005662F5" w:rsidP="005662F5">
            <w:pPr>
              <w:spacing w:line="240" w:lineRule="auto"/>
              <w:jc w:val="both"/>
              <w:rPr>
                <w:rFonts w:asciiTheme="majorHAnsi" w:hAnsiTheme="majorHAnsi"/>
                <w:i/>
                <w:iCs/>
                <w:color w:val="000000"/>
                <w:sz w:val="24"/>
                <w:szCs w:val="24"/>
              </w:rPr>
            </w:pPr>
          </w:p>
          <w:p w:rsidR="005662F5" w:rsidRPr="00305367" w:rsidRDefault="005662F5" w:rsidP="005662F5">
            <w:pPr>
              <w:spacing w:line="240" w:lineRule="auto"/>
              <w:jc w:val="both"/>
              <w:rPr>
                <w:rFonts w:asciiTheme="majorHAnsi" w:hAnsiTheme="majorHAnsi"/>
                <w:i/>
                <w:iCs/>
                <w:color w:val="000000"/>
                <w:sz w:val="24"/>
                <w:szCs w:val="24"/>
              </w:rPr>
            </w:pPr>
          </w:p>
          <w:p w:rsidR="005662F5" w:rsidRPr="00305367" w:rsidRDefault="005662F5" w:rsidP="005662F5">
            <w:pPr>
              <w:spacing w:line="240" w:lineRule="auto"/>
              <w:jc w:val="both"/>
              <w:rPr>
                <w:rFonts w:asciiTheme="majorHAnsi" w:hAnsiTheme="majorHAnsi"/>
                <w:i/>
                <w:iCs/>
                <w:color w:val="000000"/>
                <w:sz w:val="24"/>
                <w:szCs w:val="24"/>
              </w:rPr>
            </w:pPr>
          </w:p>
          <w:p w:rsidR="005662F5" w:rsidRPr="00305367" w:rsidRDefault="005662F5" w:rsidP="005662F5">
            <w:pPr>
              <w:spacing w:line="240" w:lineRule="auto"/>
              <w:jc w:val="both"/>
              <w:rPr>
                <w:rFonts w:asciiTheme="majorHAnsi" w:hAnsiTheme="majorHAnsi"/>
                <w:i/>
                <w:iCs/>
                <w:color w:val="000000"/>
                <w:sz w:val="24"/>
                <w:szCs w:val="24"/>
              </w:rPr>
            </w:pPr>
          </w:p>
          <w:p w:rsidR="005662F5" w:rsidRPr="00305367" w:rsidRDefault="005662F5" w:rsidP="005662F5">
            <w:pPr>
              <w:spacing w:line="240" w:lineRule="auto"/>
              <w:jc w:val="both"/>
              <w:rPr>
                <w:rFonts w:asciiTheme="majorHAnsi" w:hAnsiTheme="majorHAnsi"/>
                <w:i/>
                <w:iCs/>
                <w:color w:val="000000"/>
                <w:sz w:val="24"/>
                <w:szCs w:val="24"/>
              </w:rPr>
            </w:pPr>
          </w:p>
          <w:p w:rsidR="005662F5" w:rsidRPr="00305367" w:rsidRDefault="005662F5" w:rsidP="005662F5">
            <w:pPr>
              <w:spacing w:line="240" w:lineRule="auto"/>
              <w:jc w:val="both"/>
              <w:rPr>
                <w:rFonts w:asciiTheme="majorHAnsi" w:hAnsiTheme="majorHAnsi"/>
                <w:i/>
                <w:iCs/>
                <w:color w:val="000000"/>
                <w:sz w:val="24"/>
                <w:szCs w:val="24"/>
              </w:rPr>
            </w:pPr>
            <w:r w:rsidRPr="00305367">
              <w:rPr>
                <w:rFonts w:asciiTheme="majorHAnsi" w:hAnsiTheme="majorHAnsi"/>
                <w:b/>
                <w:color w:val="000000"/>
                <w:sz w:val="24"/>
                <w:szCs w:val="24"/>
              </w:rPr>
              <w:lastRenderedPageBreak/>
              <w:t>Образац 4.</w:t>
            </w:r>
          </w:p>
          <w:tbl>
            <w:tblPr>
              <w:tblW w:w="9952" w:type="dxa"/>
              <w:tblInd w:w="21" w:type="dxa"/>
              <w:tblLook w:val="04A0" w:firstRow="1" w:lastRow="0" w:firstColumn="1" w:lastColumn="0" w:noHBand="0" w:noVBand="1"/>
            </w:tblPr>
            <w:tblGrid>
              <w:gridCol w:w="757"/>
              <w:gridCol w:w="757"/>
              <w:gridCol w:w="757"/>
              <w:gridCol w:w="767"/>
              <w:gridCol w:w="759"/>
              <w:gridCol w:w="759"/>
              <w:gridCol w:w="848"/>
              <w:gridCol w:w="758"/>
              <w:gridCol w:w="762"/>
              <w:gridCol w:w="758"/>
              <w:gridCol w:w="758"/>
              <w:gridCol w:w="758"/>
              <w:gridCol w:w="754"/>
            </w:tblGrid>
            <w:tr w:rsidR="005662F5" w:rsidRPr="00305367" w:rsidTr="005662F5">
              <w:trPr>
                <w:trHeight w:val="205"/>
              </w:trPr>
              <w:tc>
                <w:tcPr>
                  <w:tcW w:w="4999" w:type="pct"/>
                  <w:gridSpan w:val="13"/>
                  <w:tcBorders>
                    <w:top w:val="nil"/>
                    <w:left w:val="nil"/>
                    <w:bottom w:val="nil"/>
                    <w:right w:val="nil"/>
                  </w:tcBorders>
                  <w:shd w:val="clear" w:color="auto" w:fill="auto"/>
                  <w:vAlign w:val="center"/>
                </w:tcPr>
                <w:p w:rsidR="00305367" w:rsidRPr="00305367" w:rsidRDefault="00305367" w:rsidP="005662F5">
                  <w:pPr>
                    <w:framePr w:hSpace="180" w:wrap="around" w:vAnchor="page" w:hAnchor="margin" w:y="1717"/>
                    <w:spacing w:after="0" w:line="240" w:lineRule="auto"/>
                    <w:rPr>
                      <w:rFonts w:asciiTheme="majorHAnsi" w:hAnsiTheme="majorHAnsi"/>
                      <w:color w:val="000000"/>
                      <w:sz w:val="24"/>
                      <w:szCs w:val="24"/>
                    </w:rPr>
                  </w:pPr>
                </w:p>
                <w:p w:rsidR="00305367" w:rsidRPr="00305367" w:rsidRDefault="00305367" w:rsidP="005662F5">
                  <w:pPr>
                    <w:framePr w:hSpace="180" w:wrap="around" w:vAnchor="page" w:hAnchor="margin" w:y="1717"/>
                    <w:spacing w:after="0" w:line="240" w:lineRule="auto"/>
                    <w:rPr>
                      <w:rFonts w:asciiTheme="majorHAnsi" w:hAnsiTheme="majorHAnsi"/>
                      <w:color w:val="000000"/>
                      <w:sz w:val="24"/>
                      <w:szCs w:val="24"/>
                    </w:rPr>
                  </w:pPr>
                </w:p>
                <w:p w:rsidR="00305367" w:rsidRPr="00305367" w:rsidRDefault="00305367" w:rsidP="005662F5">
                  <w:pPr>
                    <w:framePr w:hSpace="180" w:wrap="around" w:vAnchor="page" w:hAnchor="margin" w:y="1717"/>
                    <w:spacing w:after="0" w:line="240" w:lineRule="auto"/>
                    <w:rPr>
                      <w:rFonts w:asciiTheme="majorHAnsi" w:hAnsiTheme="majorHAnsi"/>
                      <w:color w:val="000000"/>
                      <w:sz w:val="24"/>
                      <w:szCs w:val="24"/>
                    </w:rPr>
                  </w:pPr>
                </w:p>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Република Србија</w:t>
                  </w:r>
                </w:p>
              </w:tc>
            </w:tr>
            <w:tr w:rsidR="005662F5" w:rsidRPr="00305367" w:rsidTr="005662F5">
              <w:trPr>
                <w:trHeight w:val="205"/>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МИНИСТАРСТВО УНУТРАШЊИХ ПОСЛОВА</w:t>
                  </w:r>
                </w:p>
              </w:tc>
            </w:tr>
            <w:tr w:rsidR="005662F5" w:rsidRPr="00305367" w:rsidTr="005662F5">
              <w:trPr>
                <w:trHeight w:val="111"/>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right"/>
                    <w:rPr>
                      <w:rFonts w:asciiTheme="majorHAnsi" w:hAnsiTheme="majorHAnsi"/>
                      <w:color w:val="000000"/>
                      <w:sz w:val="24"/>
                      <w:szCs w:val="24"/>
                    </w:rPr>
                  </w:pPr>
                </w:p>
              </w:tc>
            </w:tr>
            <w:tr w:rsidR="005662F5" w:rsidRPr="00305367" w:rsidTr="005662F5">
              <w:trPr>
                <w:trHeight w:val="111"/>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место</w:t>
                  </w:r>
                </w:p>
              </w:tc>
            </w:tr>
            <w:tr w:rsidR="005662F5" w:rsidRPr="00305367" w:rsidTr="005662F5">
              <w:trPr>
                <w:trHeight w:val="111"/>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right"/>
                    <w:rPr>
                      <w:rFonts w:asciiTheme="majorHAnsi" w:hAnsiTheme="majorHAnsi"/>
                      <w:color w:val="000000"/>
                      <w:sz w:val="24"/>
                      <w:szCs w:val="24"/>
                    </w:rPr>
                  </w:pPr>
                </w:p>
              </w:tc>
            </w:tr>
            <w:tr w:rsidR="005662F5" w:rsidRPr="00305367" w:rsidTr="005662F5">
              <w:trPr>
                <w:trHeight w:val="68"/>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lang w:val="sr-Cyrl-CS"/>
                    </w:rPr>
                    <w:t>Датум</w:t>
                  </w:r>
                </w:p>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33"/>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lang w:val="sr-Cyrl-CS"/>
                    </w:rPr>
                  </w:pPr>
                </w:p>
              </w:tc>
            </w:tr>
            <w:tr w:rsidR="005662F5" w:rsidRPr="00305367" w:rsidTr="005662F5">
              <w:trPr>
                <w:trHeight w:val="133"/>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b/>
                      <w:color w:val="000000"/>
                      <w:sz w:val="24"/>
                      <w:szCs w:val="24"/>
                      <w:lang w:val="sr-Cyrl-CS"/>
                    </w:rPr>
                  </w:pPr>
                  <w:r w:rsidRPr="00305367">
                    <w:rPr>
                      <w:rFonts w:asciiTheme="majorHAnsi" w:hAnsiTheme="majorHAnsi"/>
                      <w:b/>
                      <w:color w:val="000000"/>
                      <w:sz w:val="24"/>
                      <w:szCs w:val="24"/>
                      <w:lang w:val="sr-Cyrl-CS"/>
                    </w:rPr>
                    <w:t>УВЕРЕЊЕ</w:t>
                  </w:r>
                </w:p>
              </w:tc>
            </w:tr>
            <w:tr w:rsidR="005662F5" w:rsidRPr="00305367" w:rsidTr="005662F5">
              <w:trPr>
                <w:trHeight w:val="117"/>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b/>
                      <w:bCs/>
                      <w:color w:val="000000"/>
                      <w:sz w:val="24"/>
                      <w:szCs w:val="24"/>
                    </w:rPr>
                  </w:pPr>
                  <w:r w:rsidRPr="00305367">
                    <w:rPr>
                      <w:rFonts w:asciiTheme="majorHAnsi" w:hAnsiTheme="majorHAnsi"/>
                      <w:b/>
                      <w:bCs/>
                      <w:color w:val="000000"/>
                      <w:sz w:val="24"/>
                      <w:szCs w:val="24"/>
                    </w:rPr>
                    <w:t>О ПОЛОЖЕНОМ СТРУЧНОМ ИСПИТУ</w:t>
                  </w:r>
                </w:p>
              </w:tc>
            </w:tr>
            <w:tr w:rsidR="005662F5" w:rsidRPr="00305367" w:rsidTr="005662F5">
              <w:trPr>
                <w:trHeight w:val="111"/>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11"/>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___________________________________________________</w:t>
                  </w:r>
                </w:p>
              </w:tc>
            </w:tr>
            <w:tr w:rsidR="005662F5" w:rsidRPr="00305367" w:rsidTr="005662F5">
              <w:trPr>
                <w:trHeight w:val="111"/>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(име, име</w:t>
                  </w:r>
                  <w:r w:rsidRPr="00305367">
                    <w:rPr>
                      <w:rFonts w:asciiTheme="majorHAnsi" w:hAnsiTheme="majorHAnsi"/>
                      <w:i/>
                      <w:iCs/>
                      <w:color w:val="000000"/>
                      <w:sz w:val="24"/>
                      <w:szCs w:val="24"/>
                      <w:lang w:val="sr-Cyrl-CS"/>
                    </w:rPr>
                    <w:t xml:space="preserve"> једног </w:t>
                  </w:r>
                  <w:r w:rsidRPr="00305367">
                    <w:rPr>
                      <w:rFonts w:asciiTheme="majorHAnsi" w:hAnsiTheme="majorHAnsi"/>
                      <w:i/>
                      <w:iCs/>
                      <w:color w:val="000000"/>
                      <w:sz w:val="24"/>
                      <w:szCs w:val="24"/>
                    </w:rPr>
                    <w:t>родитеља и презиме кандидата)</w:t>
                  </w:r>
                </w:p>
              </w:tc>
            </w:tr>
            <w:tr w:rsidR="005662F5" w:rsidRPr="00305367" w:rsidTr="005662F5">
              <w:trPr>
                <w:trHeight w:val="111"/>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11"/>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0"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0"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3"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1"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1"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426"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1"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3"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1"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1"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81"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378" w:type="pct"/>
                  <w:tcBorders>
                    <w:top w:val="single" w:sz="4" w:space="0" w:color="auto"/>
                    <w:left w:val="nil"/>
                    <w:bottom w:val="single" w:sz="4" w:space="0" w:color="auto"/>
                    <w:right w:val="single" w:sz="4" w:space="0" w:color="auto"/>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r>
            <w:tr w:rsidR="005662F5" w:rsidRPr="00305367" w:rsidTr="005662F5">
              <w:trPr>
                <w:trHeight w:val="111"/>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(ЈМБГ кандидата)</w:t>
                  </w:r>
                </w:p>
              </w:tc>
            </w:tr>
            <w:tr w:rsidR="005662F5" w:rsidRPr="00305367" w:rsidTr="005662F5">
              <w:trPr>
                <w:trHeight w:val="111"/>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60"/>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color w:val="000000"/>
                      <w:sz w:val="24"/>
                      <w:szCs w:val="24"/>
                      <w:lang w:val="sr-Cyrl-CS"/>
                    </w:rPr>
                  </w:pPr>
                  <w:r w:rsidRPr="00305367">
                    <w:rPr>
                      <w:rFonts w:asciiTheme="majorHAnsi" w:hAnsiTheme="majorHAnsi"/>
                      <w:color w:val="000000"/>
                      <w:sz w:val="24"/>
                      <w:szCs w:val="24"/>
                      <w:lang w:val="sr-Cyrl-CS"/>
                    </w:rPr>
                    <w:t xml:space="preserve">положио/ла је стручни испит за стицање лиценце за вршење детективских послова </w:t>
                  </w:r>
                </w:p>
              </w:tc>
            </w:tr>
            <w:tr w:rsidR="005662F5" w:rsidRPr="00305367" w:rsidTr="005662F5">
              <w:trPr>
                <w:trHeight w:val="111"/>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481"/>
              </w:trPr>
              <w:tc>
                <w:tcPr>
                  <w:tcW w:w="4999" w:type="pct"/>
                  <w:gridSpan w:val="1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both"/>
                    <w:rPr>
                      <w:rFonts w:asciiTheme="majorHAnsi" w:hAnsiTheme="majorHAnsi"/>
                      <w:color w:val="000000"/>
                      <w:sz w:val="24"/>
                      <w:szCs w:val="24"/>
                    </w:rPr>
                  </w:pPr>
                  <w:r w:rsidRPr="00305367">
                    <w:rPr>
                      <w:rFonts w:asciiTheme="majorHAnsi" w:hAnsiTheme="majorHAnsi"/>
                      <w:color w:val="000000"/>
                      <w:sz w:val="24"/>
                      <w:szCs w:val="24"/>
                      <w:lang w:val="sr-Cyrl-CS"/>
                    </w:rPr>
                    <w:t>Уверење</w:t>
                  </w:r>
                  <w:r w:rsidRPr="00305367">
                    <w:rPr>
                      <w:rFonts w:asciiTheme="majorHAnsi" w:hAnsiTheme="majorHAnsi"/>
                      <w:color w:val="000000"/>
                      <w:sz w:val="24"/>
                      <w:szCs w:val="24"/>
                    </w:rPr>
                    <w:t xml:space="preserve"> служи као </w:t>
                  </w:r>
                  <w:r w:rsidRPr="00305367">
                    <w:rPr>
                      <w:rFonts w:asciiTheme="majorHAnsi" w:hAnsiTheme="majorHAnsi"/>
                      <w:color w:val="000000"/>
                      <w:sz w:val="24"/>
                      <w:szCs w:val="24"/>
                      <w:lang w:val="sr-Cyrl-CS"/>
                    </w:rPr>
                    <w:t xml:space="preserve">доказ </w:t>
                  </w:r>
                  <w:r w:rsidRPr="00305367">
                    <w:rPr>
                      <w:rFonts w:asciiTheme="majorHAnsi" w:hAnsiTheme="majorHAnsi"/>
                      <w:color w:val="000000"/>
                      <w:sz w:val="24"/>
                      <w:szCs w:val="24"/>
                    </w:rPr>
                    <w:t>за издавање наведене лиценце и у друге сврхе се не може користити.</w:t>
                  </w:r>
                </w:p>
              </w:tc>
            </w:tr>
            <w:tr w:rsidR="005662F5" w:rsidRPr="00305367" w:rsidTr="005662F5">
              <w:trPr>
                <w:trHeight w:val="111"/>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11"/>
              </w:trPr>
              <w:tc>
                <w:tcPr>
                  <w:tcW w:w="1525" w:type="pct"/>
                  <w:gridSpan w:val="4"/>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Евиденциони број</w:t>
                  </w:r>
                </w:p>
              </w:tc>
              <w:tc>
                <w:tcPr>
                  <w:tcW w:w="1188" w:type="pct"/>
                  <w:gridSpan w:val="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w:t>
                  </w: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11"/>
              </w:trPr>
              <w:tc>
                <w:tcPr>
                  <w:tcW w:w="1525" w:type="pct"/>
                  <w:gridSpan w:val="4"/>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Место</w:t>
                  </w:r>
                </w:p>
              </w:tc>
              <w:tc>
                <w:tcPr>
                  <w:tcW w:w="1188" w:type="pct"/>
                  <w:gridSpan w:val="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w:t>
                  </w: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11"/>
              </w:trPr>
              <w:tc>
                <w:tcPr>
                  <w:tcW w:w="1525" w:type="pct"/>
                  <w:gridSpan w:val="4"/>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r w:rsidRPr="00305367">
                    <w:rPr>
                      <w:rFonts w:asciiTheme="majorHAnsi" w:hAnsiTheme="majorHAnsi"/>
                      <w:color w:val="000000"/>
                      <w:sz w:val="24"/>
                      <w:szCs w:val="24"/>
                    </w:rPr>
                    <w:t>Датум издавања</w:t>
                  </w:r>
                </w:p>
              </w:tc>
              <w:tc>
                <w:tcPr>
                  <w:tcW w:w="1188" w:type="pct"/>
                  <w:gridSpan w:val="3"/>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w:t>
                  </w: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11"/>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255"/>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1905" w:type="pct"/>
                  <w:gridSpan w:val="5"/>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color w:val="000000"/>
                      <w:sz w:val="24"/>
                      <w:szCs w:val="24"/>
                      <w:lang w:val="sr-Cyrl-CS"/>
                    </w:rPr>
                  </w:pPr>
                  <w:r w:rsidRPr="00305367">
                    <w:rPr>
                      <w:rFonts w:asciiTheme="majorHAnsi" w:hAnsiTheme="majorHAnsi"/>
                      <w:color w:val="000000"/>
                      <w:sz w:val="24"/>
                      <w:szCs w:val="24"/>
                      <w:lang w:val="sr-Cyrl-CS"/>
                    </w:rPr>
                    <w:t>ПРЕДСЕДНИК КОМИСИЈЕ</w:t>
                  </w:r>
                </w:p>
              </w:tc>
            </w:tr>
            <w:tr w:rsidR="005662F5" w:rsidRPr="00305367" w:rsidTr="005662F5">
              <w:trPr>
                <w:trHeight w:val="111"/>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78"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r>
            <w:tr w:rsidR="005662F5" w:rsidRPr="00305367" w:rsidTr="005662F5">
              <w:trPr>
                <w:trHeight w:val="111"/>
              </w:trPr>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0"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3"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426"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(МП)</w:t>
                  </w:r>
                </w:p>
              </w:tc>
              <w:tc>
                <w:tcPr>
                  <w:tcW w:w="381" w:type="pct"/>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rPr>
                      <w:rFonts w:asciiTheme="majorHAnsi" w:hAnsiTheme="majorHAnsi"/>
                      <w:color w:val="000000"/>
                      <w:sz w:val="24"/>
                      <w:szCs w:val="24"/>
                    </w:rPr>
                  </w:pPr>
                </w:p>
              </w:tc>
              <w:tc>
                <w:tcPr>
                  <w:tcW w:w="1905" w:type="pct"/>
                  <w:gridSpan w:val="5"/>
                  <w:tcBorders>
                    <w:top w:val="nil"/>
                    <w:left w:val="nil"/>
                    <w:bottom w:val="nil"/>
                    <w:right w:val="nil"/>
                  </w:tcBorders>
                  <w:shd w:val="clear" w:color="auto" w:fill="auto"/>
                  <w:vAlign w:val="center"/>
                </w:tcPr>
                <w:p w:rsidR="005662F5" w:rsidRPr="00305367" w:rsidRDefault="005662F5" w:rsidP="005662F5">
                  <w:pPr>
                    <w:framePr w:hSpace="180" w:wrap="around" w:vAnchor="page" w:hAnchor="margin" w:y="1717"/>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___________________</w:t>
                  </w:r>
                </w:p>
              </w:tc>
            </w:tr>
          </w:tbl>
          <w:p w:rsidR="005662F5" w:rsidRPr="00305367" w:rsidRDefault="005662F5" w:rsidP="005662F5">
            <w:pPr>
              <w:spacing w:line="240" w:lineRule="auto"/>
              <w:jc w:val="both"/>
              <w:rPr>
                <w:rFonts w:asciiTheme="majorHAnsi" w:hAnsiTheme="majorHAnsi"/>
                <w:i/>
                <w:iCs/>
                <w:color w:val="000000"/>
                <w:sz w:val="24"/>
                <w:szCs w:val="24"/>
              </w:rPr>
            </w:pPr>
          </w:p>
        </w:tc>
      </w:tr>
    </w:tbl>
    <w:p w:rsidR="00BB7E0E" w:rsidRPr="00305367" w:rsidRDefault="00BB7E0E">
      <w:pPr>
        <w:spacing w:after="120"/>
        <w:rPr>
          <w:rFonts w:asciiTheme="majorHAnsi" w:hAnsiTheme="majorHAnsi"/>
          <w:sz w:val="24"/>
          <w:szCs w:val="24"/>
        </w:rPr>
      </w:pPr>
    </w:p>
    <w:p w:rsidR="00BB7E0E" w:rsidRPr="00305367" w:rsidRDefault="00BB7E0E">
      <w:pPr>
        <w:spacing w:after="120"/>
        <w:rPr>
          <w:rFonts w:asciiTheme="majorHAnsi" w:hAnsiTheme="majorHAnsi"/>
          <w:sz w:val="24"/>
          <w:szCs w:val="24"/>
        </w:rPr>
      </w:pPr>
    </w:p>
    <w:p w:rsidR="00BB7E0E" w:rsidRPr="00305367" w:rsidRDefault="00BB7E0E">
      <w:pPr>
        <w:spacing w:after="120"/>
        <w:rPr>
          <w:rFonts w:asciiTheme="majorHAnsi" w:hAnsiTheme="majorHAnsi"/>
          <w:sz w:val="24"/>
          <w:szCs w:val="24"/>
        </w:rPr>
      </w:pPr>
    </w:p>
    <w:p w:rsidR="00BB7E0E" w:rsidRPr="00305367" w:rsidRDefault="00BB7E0E">
      <w:pPr>
        <w:spacing w:after="120"/>
        <w:rPr>
          <w:rFonts w:asciiTheme="majorHAnsi" w:hAnsiTheme="majorHAnsi"/>
          <w:sz w:val="24"/>
          <w:szCs w:val="24"/>
        </w:rPr>
      </w:pPr>
    </w:p>
    <w:p w:rsidR="00BB7E0E" w:rsidRPr="00305367" w:rsidRDefault="00BB7E0E">
      <w:pPr>
        <w:spacing w:after="120"/>
        <w:rPr>
          <w:rFonts w:asciiTheme="majorHAnsi" w:hAnsiTheme="majorHAnsi"/>
          <w:sz w:val="24"/>
          <w:szCs w:val="24"/>
        </w:rPr>
      </w:pPr>
    </w:p>
    <w:p w:rsidR="00BB7E0E" w:rsidRPr="00305367" w:rsidRDefault="00BB7E0E">
      <w:pPr>
        <w:spacing w:after="120"/>
        <w:rPr>
          <w:rFonts w:asciiTheme="majorHAnsi" w:hAnsiTheme="majorHAnsi"/>
          <w:sz w:val="24"/>
          <w:szCs w:val="24"/>
        </w:rPr>
      </w:pPr>
    </w:p>
    <w:p w:rsidR="00BB7E0E" w:rsidRPr="00305367" w:rsidRDefault="00BB7E0E">
      <w:pPr>
        <w:spacing w:after="120"/>
        <w:rPr>
          <w:rFonts w:asciiTheme="majorHAnsi" w:hAnsiTheme="majorHAnsi"/>
          <w:sz w:val="24"/>
          <w:szCs w:val="24"/>
        </w:rPr>
      </w:pPr>
    </w:p>
    <w:p w:rsidR="007A348D" w:rsidRPr="00305367" w:rsidRDefault="007A348D">
      <w:pPr>
        <w:spacing w:after="120"/>
        <w:rPr>
          <w:rFonts w:asciiTheme="majorHAnsi" w:hAnsiTheme="majorHAnsi"/>
          <w:sz w:val="24"/>
          <w:szCs w:val="24"/>
        </w:rPr>
      </w:pPr>
    </w:p>
    <w:p w:rsidR="007A348D" w:rsidRPr="00305367" w:rsidRDefault="007A348D">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p w:rsidR="005662F5" w:rsidRPr="00305367" w:rsidRDefault="005662F5">
      <w:pPr>
        <w:spacing w:after="120"/>
        <w:rPr>
          <w:rFonts w:asciiTheme="majorHAnsi" w:hAnsiTheme="majorHAnsi"/>
          <w:sz w:val="24"/>
          <w:szCs w:val="24"/>
        </w:rPr>
      </w:pPr>
    </w:p>
    <w:tbl>
      <w:tblPr>
        <w:tblW w:w="9574" w:type="dxa"/>
        <w:jc w:val="center"/>
        <w:tblCellMar>
          <w:left w:w="0" w:type="dxa"/>
          <w:right w:w="0" w:type="dxa"/>
        </w:tblCellMar>
        <w:tblLook w:val="04A0" w:firstRow="1" w:lastRow="0" w:firstColumn="1" w:lastColumn="0" w:noHBand="0" w:noVBand="1"/>
      </w:tblPr>
      <w:tblGrid>
        <w:gridCol w:w="431"/>
        <w:gridCol w:w="112"/>
        <w:gridCol w:w="432"/>
        <w:gridCol w:w="23"/>
        <w:gridCol w:w="543"/>
        <w:gridCol w:w="184"/>
        <w:gridCol w:w="544"/>
        <w:gridCol w:w="187"/>
        <w:gridCol w:w="545"/>
        <w:gridCol w:w="184"/>
        <w:gridCol w:w="545"/>
        <w:gridCol w:w="184"/>
        <w:gridCol w:w="545"/>
        <w:gridCol w:w="184"/>
        <w:gridCol w:w="545"/>
        <w:gridCol w:w="184"/>
        <w:gridCol w:w="545"/>
        <w:gridCol w:w="187"/>
        <w:gridCol w:w="544"/>
        <w:gridCol w:w="185"/>
        <w:gridCol w:w="544"/>
        <w:gridCol w:w="185"/>
        <w:gridCol w:w="544"/>
        <w:gridCol w:w="185"/>
        <w:gridCol w:w="544"/>
        <w:gridCol w:w="192"/>
        <w:gridCol w:w="547"/>
      </w:tblGrid>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b/>
                <w:color w:val="000000"/>
                <w:sz w:val="24"/>
                <w:szCs w:val="24"/>
              </w:rPr>
              <w:lastRenderedPageBreak/>
              <w:t>Образац 5</w:t>
            </w:r>
            <w:r w:rsidRPr="00305367">
              <w:rPr>
                <w:rFonts w:asciiTheme="majorHAnsi" w:hAnsiTheme="majorHAnsi"/>
                <w:color w:val="000000"/>
                <w:sz w:val="24"/>
                <w:szCs w:val="24"/>
              </w:rPr>
              <w:t>.</w:t>
            </w:r>
          </w:p>
          <w:p w:rsidR="00305367" w:rsidRPr="00305367" w:rsidRDefault="00305367" w:rsidP="005662F5">
            <w:pPr>
              <w:spacing w:after="0" w:line="240" w:lineRule="auto"/>
              <w:rPr>
                <w:rFonts w:asciiTheme="majorHAnsi" w:hAnsiTheme="majorHAnsi"/>
                <w:color w:val="000000"/>
                <w:sz w:val="24"/>
                <w:szCs w:val="24"/>
              </w:rPr>
            </w:pPr>
            <w:bookmarkStart w:id="0" w:name="_GoBack"/>
            <w:bookmarkEnd w:id="0"/>
          </w:p>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xml:space="preserve">Република Србија                                                                                        </w:t>
            </w: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jc w:val="right"/>
              <w:rPr>
                <w:rFonts w:asciiTheme="majorHAnsi" w:hAnsiTheme="majorHAnsi"/>
                <w:b/>
                <w:color w:val="000000"/>
                <w:sz w:val="24"/>
                <w:szCs w:val="24"/>
              </w:rPr>
            </w:pP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МИНИСТАРСТВО УНУТРАШЊИХ ПОСЛОВА</w:t>
            </w:r>
          </w:p>
        </w:tc>
      </w:tr>
      <w:tr w:rsidR="00305367" w:rsidRPr="00305367" w:rsidTr="00305367">
        <w:trPr>
          <w:gridAfter w:val="1"/>
          <w:wAfter w:w="544" w:type="dxa"/>
          <w:trHeight w:val="259"/>
          <w:jc w:val="center"/>
        </w:trPr>
        <w:tc>
          <w:tcPr>
            <w:tcW w:w="9030" w:type="dxa"/>
            <w:gridSpan w:val="26"/>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4" w:type="dxa"/>
          <w:trHeight w:val="259"/>
          <w:jc w:val="center"/>
        </w:trPr>
        <w:tc>
          <w:tcPr>
            <w:tcW w:w="9030" w:type="dxa"/>
            <w:gridSpan w:val="26"/>
            <w:tcBorders>
              <w:top w:val="single" w:sz="4" w:space="0" w:color="auto"/>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место</w:t>
            </w:r>
          </w:p>
        </w:tc>
      </w:tr>
      <w:tr w:rsidR="00305367" w:rsidRPr="00305367" w:rsidTr="00305367">
        <w:trPr>
          <w:gridAfter w:val="1"/>
          <w:wAfter w:w="544" w:type="dxa"/>
          <w:trHeight w:val="259"/>
          <w:jc w:val="center"/>
        </w:trPr>
        <w:tc>
          <w:tcPr>
            <w:tcW w:w="9030" w:type="dxa"/>
            <w:gridSpan w:val="26"/>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p>
        </w:tc>
      </w:tr>
      <w:tr w:rsidR="00305367" w:rsidRPr="00305367" w:rsidTr="00305367">
        <w:trPr>
          <w:gridAfter w:val="1"/>
          <w:wAfter w:w="544" w:type="dxa"/>
          <w:trHeight w:val="259"/>
          <w:jc w:val="center"/>
        </w:trPr>
        <w:tc>
          <w:tcPr>
            <w:tcW w:w="9030" w:type="dxa"/>
            <w:gridSpan w:val="26"/>
            <w:tcBorders>
              <w:top w:val="single" w:sz="4" w:space="0" w:color="auto"/>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датум</w:t>
            </w: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tcPr>
          <w:p w:rsidR="00305367" w:rsidRPr="00305367" w:rsidRDefault="00305367" w:rsidP="005662F5">
            <w:pPr>
              <w:spacing w:after="0" w:line="240" w:lineRule="auto"/>
              <w:jc w:val="right"/>
              <w:rPr>
                <w:rFonts w:asciiTheme="majorHAnsi" w:hAnsiTheme="majorHAnsi"/>
                <w:color w:val="000000"/>
                <w:sz w:val="24"/>
                <w:szCs w:val="24"/>
              </w:rPr>
            </w:pPr>
          </w:p>
        </w:tc>
      </w:tr>
      <w:tr w:rsidR="00305367" w:rsidRPr="00305367" w:rsidTr="00305367">
        <w:trPr>
          <w:gridAfter w:val="1"/>
          <w:wAfter w:w="544" w:type="dxa"/>
          <w:trHeight w:val="272"/>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b/>
                <w:bCs/>
                <w:color w:val="000000"/>
                <w:sz w:val="24"/>
                <w:szCs w:val="24"/>
                <w:lang w:val="sr-Cyrl-CS"/>
              </w:rPr>
            </w:pPr>
            <w:r w:rsidRPr="00305367">
              <w:rPr>
                <w:rFonts w:asciiTheme="majorHAnsi" w:hAnsiTheme="majorHAnsi"/>
                <w:b/>
                <w:bCs/>
                <w:color w:val="000000"/>
                <w:sz w:val="24"/>
                <w:szCs w:val="24"/>
              </w:rPr>
              <w:t>ЗАПИСНИК О ПОЛАГАЊУ СТРУЧНОГ ИСПИТА</w:t>
            </w:r>
          </w:p>
          <w:p w:rsidR="00305367" w:rsidRPr="00305367" w:rsidRDefault="00305367" w:rsidP="005662F5">
            <w:pPr>
              <w:spacing w:after="0" w:line="240" w:lineRule="auto"/>
              <w:jc w:val="center"/>
              <w:rPr>
                <w:rFonts w:asciiTheme="majorHAnsi" w:hAnsiTheme="majorHAnsi"/>
                <w:b/>
                <w:bCs/>
                <w:color w:val="000000"/>
                <w:sz w:val="24"/>
                <w:szCs w:val="24"/>
                <w:lang w:val="sr-Cyrl-CS"/>
              </w:rPr>
            </w:pPr>
            <w:r w:rsidRPr="00305367">
              <w:rPr>
                <w:rFonts w:asciiTheme="majorHAnsi" w:hAnsiTheme="majorHAnsi"/>
                <w:b/>
                <w:bCs/>
                <w:color w:val="000000"/>
                <w:sz w:val="24"/>
                <w:szCs w:val="24"/>
                <w:lang w:val="sr-Cyrl-CS"/>
              </w:rPr>
              <w:t>за детектива</w:t>
            </w: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4" w:type="dxa"/>
          <w:trHeight w:val="272"/>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bCs/>
                <w:color w:val="000000"/>
                <w:sz w:val="24"/>
                <w:szCs w:val="24"/>
              </w:rPr>
            </w:pPr>
            <w:r w:rsidRPr="00305367">
              <w:rPr>
                <w:rFonts w:asciiTheme="majorHAnsi" w:hAnsiTheme="majorHAnsi"/>
                <w:bCs/>
                <w:color w:val="000000"/>
                <w:sz w:val="24"/>
                <w:szCs w:val="24"/>
              </w:rPr>
              <w:t>А. Подаци о кандидату</w:t>
            </w: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___________________________________________________</w:t>
            </w: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(име</w:t>
            </w:r>
            <w:r w:rsidRPr="00305367">
              <w:rPr>
                <w:rFonts w:asciiTheme="majorHAnsi" w:hAnsiTheme="majorHAnsi"/>
                <w:i/>
                <w:iCs/>
                <w:color w:val="000000"/>
                <w:sz w:val="24"/>
                <w:szCs w:val="24"/>
                <w:lang w:val="sr-Cyrl-CS"/>
              </w:rPr>
              <w:t>, име једног родитеља</w:t>
            </w:r>
            <w:r w:rsidRPr="00305367">
              <w:rPr>
                <w:rFonts w:asciiTheme="majorHAnsi" w:hAnsiTheme="majorHAnsi"/>
                <w:i/>
                <w:iCs/>
                <w:color w:val="000000"/>
                <w:sz w:val="24"/>
                <w:szCs w:val="24"/>
              </w:rPr>
              <w:t xml:space="preserve"> и презиме кандидата)</w:t>
            </w: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7" w:type="dxa"/>
          <w:trHeight w:val="259"/>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31"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31"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w:t>
            </w: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(ЈМБГ кандидата)</w:t>
            </w: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6"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i/>
                <w:iCs/>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i/>
                <w:iCs/>
                <w:color w:val="000000"/>
                <w:sz w:val="24"/>
                <w:szCs w:val="24"/>
              </w:rPr>
            </w:pPr>
          </w:p>
        </w:tc>
        <w:tc>
          <w:tcPr>
            <w:tcW w:w="3648"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05367" w:rsidRPr="00305367" w:rsidRDefault="00305367"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 </w:t>
            </w: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i/>
                <w:iCs/>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i/>
                <w:iCs/>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i/>
                <w:iCs/>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i/>
                <w:iCs/>
                <w:color w:val="000000"/>
                <w:sz w:val="24"/>
                <w:szCs w:val="24"/>
              </w:rPr>
            </w:pP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(Број личне карте кандидата)</w:t>
            </w:r>
          </w:p>
        </w:tc>
      </w:tr>
      <w:tr w:rsidR="00305367" w:rsidRPr="00305367" w:rsidTr="00305367">
        <w:trPr>
          <w:gridAfter w:val="1"/>
          <w:wAfter w:w="547" w:type="dxa"/>
          <w:trHeight w:val="259"/>
          <w:jc w:val="center"/>
        </w:trPr>
        <w:tc>
          <w:tcPr>
            <w:tcW w:w="432" w:type="dxa"/>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i/>
                <w:color w:val="000000"/>
                <w:sz w:val="24"/>
                <w:szCs w:val="24"/>
                <w:lang w:val="sr-Cyrl-CS"/>
              </w:rPr>
            </w:pPr>
            <w:r w:rsidRPr="00305367">
              <w:rPr>
                <w:rFonts w:asciiTheme="majorHAnsi" w:hAnsiTheme="majorHAnsi"/>
                <w:i/>
                <w:color w:val="000000"/>
                <w:sz w:val="24"/>
                <w:szCs w:val="24"/>
                <w:lang w:val="sr-Cyrl-CS"/>
              </w:rPr>
              <w:t>(школска спрема)</w:t>
            </w:r>
          </w:p>
        </w:tc>
      </w:tr>
      <w:tr w:rsidR="00305367" w:rsidRPr="00305367" w:rsidTr="00305367">
        <w:trPr>
          <w:gridAfter w:val="1"/>
          <w:wAfter w:w="547" w:type="dxa"/>
          <w:trHeight w:val="259"/>
          <w:jc w:val="center"/>
        </w:trPr>
        <w:tc>
          <w:tcPr>
            <w:tcW w:w="432" w:type="dxa"/>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single" w:sz="4" w:space="0" w:color="auto"/>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4" w:type="dxa"/>
          <w:trHeight w:val="259"/>
          <w:jc w:val="center"/>
        </w:trPr>
        <w:tc>
          <w:tcPr>
            <w:tcW w:w="432" w:type="dxa"/>
            <w:tcBorders>
              <w:top w:val="single" w:sz="4" w:space="0" w:color="auto"/>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8598" w:type="dxa"/>
            <w:gridSpan w:val="25"/>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color w:val="000000"/>
                <w:sz w:val="24"/>
                <w:szCs w:val="24"/>
                <w:lang w:val="sr-Cyrl-CS"/>
              </w:rPr>
            </w:pPr>
            <w:r w:rsidRPr="00305367">
              <w:rPr>
                <w:rFonts w:asciiTheme="majorHAnsi" w:hAnsiTheme="majorHAnsi"/>
                <w:i/>
                <w:iCs/>
                <w:color w:val="000000"/>
                <w:sz w:val="24"/>
                <w:szCs w:val="24"/>
                <w:lang w:val="sr-Cyrl-CS"/>
              </w:rPr>
              <w:t>(</w:t>
            </w:r>
            <w:r w:rsidRPr="00305367">
              <w:rPr>
                <w:rFonts w:asciiTheme="majorHAnsi" w:hAnsiTheme="majorHAnsi"/>
                <w:i/>
                <w:iCs/>
                <w:color w:val="000000"/>
                <w:sz w:val="24"/>
                <w:szCs w:val="24"/>
              </w:rPr>
              <w:t>место и адреса пребивалишта кандидата</w:t>
            </w:r>
            <w:r w:rsidRPr="00305367">
              <w:rPr>
                <w:rFonts w:asciiTheme="majorHAnsi" w:hAnsiTheme="majorHAnsi"/>
                <w:i/>
                <w:iCs/>
                <w:color w:val="000000"/>
                <w:sz w:val="24"/>
                <w:szCs w:val="24"/>
                <w:lang w:val="sr-Cyrl-CS"/>
              </w:rPr>
              <w:t>)</w:t>
            </w: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4" w:type="dxa"/>
          <w:trHeight w:val="272"/>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bCs/>
                <w:color w:val="000000"/>
                <w:sz w:val="24"/>
                <w:szCs w:val="24"/>
                <w:lang w:val="sr-Cyrl-CS"/>
              </w:rPr>
            </w:pPr>
            <w:r w:rsidRPr="00305367">
              <w:rPr>
                <w:rFonts w:asciiTheme="majorHAnsi" w:hAnsiTheme="majorHAnsi"/>
                <w:bCs/>
                <w:color w:val="000000"/>
                <w:sz w:val="24"/>
                <w:szCs w:val="24"/>
              </w:rPr>
              <w:t xml:space="preserve">Б. </w:t>
            </w:r>
            <w:r w:rsidRPr="00305367">
              <w:rPr>
                <w:rFonts w:asciiTheme="majorHAnsi" w:hAnsiTheme="majorHAnsi"/>
                <w:bCs/>
                <w:color w:val="000000"/>
                <w:sz w:val="24"/>
                <w:szCs w:val="24"/>
                <w:lang w:val="sr-Cyrl-CS"/>
              </w:rPr>
              <w:t>Место одржавања испита_____________</w:t>
            </w:r>
          </w:p>
          <w:p w:rsidR="00305367" w:rsidRPr="00305367" w:rsidRDefault="00305367" w:rsidP="005662F5">
            <w:pPr>
              <w:spacing w:after="0" w:line="240" w:lineRule="auto"/>
              <w:rPr>
                <w:rFonts w:asciiTheme="majorHAnsi" w:hAnsiTheme="majorHAnsi"/>
                <w:bCs/>
                <w:color w:val="000000"/>
                <w:sz w:val="24"/>
                <w:szCs w:val="24"/>
                <w:lang w:val="sr-Cyrl-CS"/>
              </w:rPr>
            </w:pPr>
            <w:r w:rsidRPr="00305367">
              <w:rPr>
                <w:rFonts w:asciiTheme="majorHAnsi" w:hAnsiTheme="majorHAnsi"/>
                <w:bCs/>
                <w:color w:val="000000"/>
                <w:sz w:val="24"/>
                <w:szCs w:val="24"/>
                <w:lang w:val="sr-Cyrl-CS"/>
              </w:rPr>
              <w:t xml:space="preserve">    </w:t>
            </w:r>
          </w:p>
          <w:p w:rsidR="00305367" w:rsidRPr="00305367" w:rsidRDefault="00305367" w:rsidP="005662F5">
            <w:pPr>
              <w:spacing w:after="0" w:line="240" w:lineRule="auto"/>
              <w:rPr>
                <w:rFonts w:asciiTheme="majorHAnsi" w:hAnsiTheme="majorHAnsi"/>
                <w:bCs/>
                <w:color w:val="000000"/>
                <w:sz w:val="24"/>
                <w:szCs w:val="24"/>
              </w:rPr>
            </w:pPr>
            <w:r w:rsidRPr="00305367">
              <w:rPr>
                <w:rFonts w:asciiTheme="majorHAnsi" w:hAnsiTheme="majorHAnsi"/>
                <w:bCs/>
                <w:color w:val="000000"/>
                <w:sz w:val="24"/>
                <w:szCs w:val="24"/>
              </w:rPr>
              <w:t>Испитна комисија</w:t>
            </w: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 xml:space="preserve">Област 1 испитно питање                                           Испитивач                       </w:t>
            </w: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 xml:space="preserve">______________________________                          _____________      </w:t>
            </w:r>
          </w:p>
        </w:tc>
      </w:tr>
      <w:tr w:rsidR="00305367" w:rsidRPr="00305367" w:rsidTr="00305367">
        <w:trPr>
          <w:gridAfter w:val="1"/>
          <w:wAfter w:w="544" w:type="dxa"/>
          <w:trHeight w:val="180"/>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 xml:space="preserve">Област 2 испитно питање                                            Испитивач                       </w:t>
            </w: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______________________________                           ____________</w:t>
            </w: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 xml:space="preserve">Област 3 испитно питање                                            Испитивач                       </w:t>
            </w:r>
          </w:p>
        </w:tc>
      </w:tr>
      <w:tr w:rsidR="00305367" w:rsidRPr="00305367" w:rsidTr="00305367">
        <w:trPr>
          <w:gridAfter w:val="1"/>
          <w:wAfter w:w="544" w:type="dxa"/>
          <w:trHeight w:val="259"/>
          <w:jc w:val="center"/>
        </w:trPr>
        <w:tc>
          <w:tcPr>
            <w:tcW w:w="9030" w:type="dxa"/>
            <w:gridSpan w:val="26"/>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______________________________                            ____________</w:t>
            </w:r>
          </w:p>
        </w:tc>
      </w:tr>
      <w:tr w:rsidR="00305367" w:rsidRPr="00305367" w:rsidTr="00305367">
        <w:trPr>
          <w:gridAfter w:val="1"/>
          <w:wAfter w:w="547"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3"/>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Before w:val="2"/>
          <w:wBefore w:w="544" w:type="dxa"/>
          <w:trHeight w:val="556"/>
          <w:jc w:val="center"/>
        </w:trPr>
        <w:tc>
          <w:tcPr>
            <w:tcW w:w="432" w:type="dxa"/>
            <w:tcBorders>
              <w:top w:val="nil"/>
              <w:left w:val="nil"/>
              <w:bottom w:val="nil"/>
              <w:right w:val="nil"/>
            </w:tcBorders>
            <w:shd w:val="clear" w:color="auto" w:fill="auto"/>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 xml:space="preserve">1. </w:t>
            </w:r>
          </w:p>
        </w:tc>
        <w:tc>
          <w:tcPr>
            <w:tcW w:w="8598" w:type="dxa"/>
            <w:gridSpan w:val="24"/>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rPr>
              <w:t>Кандидат</w:t>
            </w:r>
            <w:r w:rsidRPr="00305367">
              <w:rPr>
                <w:rFonts w:asciiTheme="majorHAnsi" w:hAnsiTheme="majorHAnsi"/>
                <w:color w:val="000000"/>
                <w:sz w:val="24"/>
                <w:szCs w:val="24"/>
                <w:lang w:val="sr-Cyrl-CS"/>
              </w:rPr>
              <w:t xml:space="preserve"> </w:t>
            </w:r>
            <w:r w:rsidRPr="00305367">
              <w:rPr>
                <w:rFonts w:asciiTheme="majorHAnsi" w:hAnsiTheme="majorHAnsi"/>
                <w:color w:val="000000"/>
                <w:sz w:val="24"/>
                <w:szCs w:val="24"/>
              </w:rPr>
              <w:t>ЈЕ</w:t>
            </w:r>
            <w:r w:rsidRPr="00305367">
              <w:rPr>
                <w:rFonts w:asciiTheme="majorHAnsi" w:hAnsiTheme="majorHAnsi"/>
                <w:color w:val="000000"/>
                <w:sz w:val="24"/>
                <w:szCs w:val="24"/>
                <w:lang w:val="sr-Cyrl-CS"/>
              </w:rPr>
              <w:t xml:space="preserve"> - НИЈЕ</w:t>
            </w:r>
            <w:r w:rsidRPr="00305367">
              <w:rPr>
                <w:rFonts w:asciiTheme="majorHAnsi" w:hAnsiTheme="majorHAnsi"/>
                <w:color w:val="000000"/>
                <w:sz w:val="24"/>
                <w:szCs w:val="24"/>
              </w:rPr>
              <w:t xml:space="preserve"> положио/ла стручни испит за </w:t>
            </w:r>
            <w:r w:rsidRPr="00305367">
              <w:rPr>
                <w:rFonts w:asciiTheme="majorHAnsi" w:hAnsiTheme="majorHAnsi"/>
                <w:color w:val="000000"/>
                <w:sz w:val="24"/>
                <w:szCs w:val="24"/>
                <w:lang w:val="sr-Cyrl-CS"/>
              </w:rPr>
              <w:t>детектива.</w:t>
            </w:r>
          </w:p>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Before w:val="2"/>
          <w:wBefore w:w="544"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lang w:val="sr-Cyrl-CS"/>
              </w:rPr>
            </w:pPr>
          </w:p>
        </w:tc>
        <w:tc>
          <w:tcPr>
            <w:tcW w:w="8598" w:type="dxa"/>
            <w:gridSpan w:val="24"/>
            <w:tcBorders>
              <w:top w:val="nil"/>
              <w:left w:val="nil"/>
              <w:bottom w:val="nil"/>
              <w:right w:val="nil"/>
            </w:tcBorders>
            <w:shd w:val="clear" w:color="auto" w:fill="auto"/>
          </w:tcPr>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 xml:space="preserve">2. Кандидат полаже поправни испит </w:t>
            </w:r>
          </w:p>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Из области број ______</w:t>
            </w:r>
          </w:p>
          <w:p w:rsidR="00305367" w:rsidRPr="00305367" w:rsidRDefault="00305367" w:rsidP="005662F5">
            <w:pPr>
              <w:spacing w:after="0" w:line="240" w:lineRule="auto"/>
              <w:rPr>
                <w:rFonts w:asciiTheme="majorHAnsi" w:hAnsiTheme="majorHAnsi"/>
                <w:color w:val="000000"/>
                <w:sz w:val="24"/>
                <w:szCs w:val="24"/>
                <w:lang w:val="sr-Cyrl-CS"/>
              </w:rPr>
            </w:pPr>
            <w:r w:rsidRPr="00305367">
              <w:rPr>
                <w:rFonts w:asciiTheme="majorHAnsi" w:hAnsiTheme="majorHAnsi"/>
                <w:color w:val="000000"/>
                <w:sz w:val="24"/>
                <w:szCs w:val="24"/>
                <w:lang w:val="sr-Cyrl-CS"/>
              </w:rPr>
              <w:t>Из области  број ______</w:t>
            </w:r>
          </w:p>
        </w:tc>
      </w:tr>
      <w:tr w:rsidR="00305367" w:rsidRPr="00305367" w:rsidTr="00305367">
        <w:trPr>
          <w:gridBefore w:val="2"/>
          <w:wBefore w:w="544"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Before w:val="2"/>
          <w:wBefore w:w="544" w:type="dxa"/>
          <w:trHeight w:val="259"/>
          <w:jc w:val="center"/>
        </w:trPr>
        <w:tc>
          <w:tcPr>
            <w:tcW w:w="9030" w:type="dxa"/>
            <w:gridSpan w:val="25"/>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r w:rsidRPr="00305367">
              <w:rPr>
                <w:rFonts w:asciiTheme="majorHAnsi" w:hAnsiTheme="majorHAnsi"/>
                <w:color w:val="000000"/>
                <w:sz w:val="24"/>
                <w:szCs w:val="24"/>
              </w:rPr>
              <w:t>У ______________, дана __.__.20__. године</w:t>
            </w:r>
          </w:p>
        </w:tc>
      </w:tr>
      <w:tr w:rsidR="00305367" w:rsidRPr="00305367" w:rsidTr="00305367">
        <w:trPr>
          <w:gridBefore w:val="2"/>
          <w:wBefore w:w="544" w:type="dxa"/>
          <w:trHeight w:val="259"/>
          <w:jc w:val="center"/>
        </w:trPr>
        <w:tc>
          <w:tcPr>
            <w:tcW w:w="432" w:type="dxa"/>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567"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4"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r>
      <w:tr w:rsidR="00305367" w:rsidRPr="00305367" w:rsidTr="00305367">
        <w:trPr>
          <w:gridBefore w:val="2"/>
          <w:wBefore w:w="544" w:type="dxa"/>
          <w:trHeight w:val="259"/>
          <w:jc w:val="center"/>
        </w:trPr>
        <w:tc>
          <w:tcPr>
            <w:tcW w:w="2460" w:type="dxa"/>
            <w:gridSpan w:val="7"/>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w:t>
            </w: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2922" w:type="dxa"/>
            <w:gridSpan w:val="8"/>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color w:val="000000"/>
                <w:sz w:val="24"/>
                <w:szCs w:val="24"/>
              </w:rPr>
            </w:pPr>
            <w:r w:rsidRPr="00305367">
              <w:rPr>
                <w:rFonts w:asciiTheme="majorHAnsi" w:hAnsiTheme="majorHAnsi"/>
                <w:color w:val="000000"/>
                <w:sz w:val="24"/>
                <w:szCs w:val="24"/>
              </w:rPr>
              <w:t>____________</w:t>
            </w:r>
          </w:p>
        </w:tc>
      </w:tr>
      <w:tr w:rsidR="00305367" w:rsidRPr="00305367" w:rsidTr="00305367">
        <w:trPr>
          <w:gridBefore w:val="2"/>
          <w:wBefore w:w="544" w:type="dxa"/>
          <w:trHeight w:val="259"/>
          <w:jc w:val="center"/>
        </w:trPr>
        <w:tc>
          <w:tcPr>
            <w:tcW w:w="2460" w:type="dxa"/>
            <w:gridSpan w:val="7"/>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i/>
                <w:iCs/>
                <w:sz w:val="24"/>
                <w:szCs w:val="24"/>
              </w:rPr>
            </w:pPr>
            <w:r w:rsidRPr="00305367">
              <w:rPr>
                <w:rFonts w:asciiTheme="majorHAnsi" w:hAnsiTheme="majorHAnsi"/>
                <w:i/>
                <w:iCs/>
                <w:sz w:val="24"/>
                <w:szCs w:val="24"/>
              </w:rPr>
              <w:t>(</w:t>
            </w:r>
            <w:r w:rsidRPr="00305367">
              <w:rPr>
                <w:rFonts w:asciiTheme="majorHAnsi" w:hAnsiTheme="majorHAnsi"/>
                <w:i/>
                <w:iCs/>
                <w:sz w:val="24"/>
                <w:szCs w:val="24"/>
                <w:lang w:val="sr-Cyrl-CS"/>
              </w:rPr>
              <w:t>секретар</w:t>
            </w:r>
            <w:r w:rsidRPr="00305367">
              <w:rPr>
                <w:rFonts w:asciiTheme="majorHAnsi" w:hAnsiTheme="majorHAnsi"/>
                <w:i/>
                <w:iCs/>
                <w:sz w:val="24"/>
                <w:szCs w:val="24"/>
              </w:rPr>
              <w:t>)</w:t>
            </w: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2922" w:type="dxa"/>
            <w:gridSpan w:val="8"/>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i/>
                <w:iCs/>
                <w:color w:val="000000"/>
                <w:sz w:val="24"/>
                <w:szCs w:val="24"/>
              </w:rPr>
            </w:pPr>
            <w:r w:rsidRPr="00305367">
              <w:rPr>
                <w:rFonts w:asciiTheme="majorHAnsi" w:hAnsiTheme="majorHAnsi"/>
                <w:i/>
                <w:iCs/>
                <w:color w:val="000000"/>
                <w:sz w:val="24"/>
                <w:szCs w:val="24"/>
              </w:rPr>
              <w:t>(председник</w:t>
            </w:r>
            <w:r w:rsidRPr="00305367">
              <w:rPr>
                <w:rFonts w:asciiTheme="majorHAnsi" w:hAnsiTheme="majorHAnsi"/>
                <w:i/>
                <w:iCs/>
                <w:color w:val="000000"/>
                <w:sz w:val="24"/>
                <w:szCs w:val="24"/>
                <w:lang w:val="sr-Cyrl-CS"/>
              </w:rPr>
              <w:t xml:space="preserve"> Комисије</w:t>
            </w:r>
            <w:r w:rsidRPr="00305367">
              <w:rPr>
                <w:rFonts w:asciiTheme="majorHAnsi" w:hAnsiTheme="majorHAnsi"/>
                <w:i/>
                <w:iCs/>
                <w:color w:val="000000"/>
                <w:sz w:val="24"/>
                <w:szCs w:val="24"/>
              </w:rPr>
              <w:t>)</w:t>
            </w:r>
          </w:p>
        </w:tc>
      </w:tr>
      <w:tr w:rsidR="00305367" w:rsidRPr="00305367" w:rsidTr="00305367">
        <w:trPr>
          <w:gridBefore w:val="2"/>
          <w:wBefore w:w="544" w:type="dxa"/>
          <w:trHeight w:val="259"/>
          <w:jc w:val="center"/>
        </w:trPr>
        <w:tc>
          <w:tcPr>
            <w:tcW w:w="2460" w:type="dxa"/>
            <w:gridSpan w:val="7"/>
            <w:tcBorders>
              <w:top w:val="nil"/>
              <w:left w:val="nil"/>
              <w:bottom w:val="nil"/>
              <w:right w:val="nil"/>
            </w:tcBorders>
            <w:shd w:val="clear" w:color="auto" w:fill="auto"/>
            <w:vAlign w:val="center"/>
          </w:tcPr>
          <w:p w:rsidR="00305367" w:rsidRPr="00305367" w:rsidRDefault="00305367" w:rsidP="00305367">
            <w:pPr>
              <w:spacing w:after="0" w:line="240" w:lineRule="auto"/>
              <w:rPr>
                <w:rFonts w:asciiTheme="majorHAnsi" w:hAnsiTheme="majorHAnsi"/>
                <w:i/>
                <w:iCs/>
                <w:color w:val="FF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29"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731" w:type="dxa"/>
            <w:gridSpan w:val="2"/>
            <w:tcBorders>
              <w:top w:val="nil"/>
              <w:left w:val="nil"/>
              <w:bottom w:val="nil"/>
              <w:right w:val="nil"/>
            </w:tcBorders>
            <w:shd w:val="clear" w:color="auto" w:fill="auto"/>
            <w:vAlign w:val="center"/>
          </w:tcPr>
          <w:p w:rsidR="00305367" w:rsidRPr="00305367" w:rsidRDefault="00305367" w:rsidP="005662F5">
            <w:pPr>
              <w:spacing w:after="0" w:line="240" w:lineRule="auto"/>
              <w:rPr>
                <w:rFonts w:asciiTheme="majorHAnsi" w:hAnsiTheme="majorHAnsi"/>
                <w:color w:val="000000"/>
                <w:sz w:val="24"/>
                <w:szCs w:val="24"/>
              </w:rPr>
            </w:pPr>
          </w:p>
        </w:tc>
        <w:tc>
          <w:tcPr>
            <w:tcW w:w="2922" w:type="dxa"/>
            <w:gridSpan w:val="8"/>
            <w:tcBorders>
              <w:top w:val="nil"/>
              <w:left w:val="nil"/>
              <w:bottom w:val="nil"/>
              <w:right w:val="nil"/>
            </w:tcBorders>
            <w:shd w:val="clear" w:color="auto" w:fill="auto"/>
            <w:vAlign w:val="center"/>
          </w:tcPr>
          <w:p w:rsidR="00305367" w:rsidRPr="00305367" w:rsidRDefault="00305367" w:rsidP="005662F5">
            <w:pPr>
              <w:spacing w:after="0" w:line="240" w:lineRule="auto"/>
              <w:jc w:val="center"/>
              <w:rPr>
                <w:rFonts w:asciiTheme="majorHAnsi" w:hAnsiTheme="majorHAnsi"/>
                <w:i/>
                <w:iCs/>
                <w:color w:val="000000"/>
                <w:sz w:val="24"/>
                <w:szCs w:val="24"/>
              </w:rPr>
            </w:pPr>
          </w:p>
        </w:tc>
      </w:tr>
    </w:tbl>
    <w:p w:rsidR="00993FC3" w:rsidRPr="00305367" w:rsidRDefault="00993FC3" w:rsidP="00305367">
      <w:pPr>
        <w:spacing w:after="120"/>
        <w:rPr>
          <w:rFonts w:asciiTheme="majorHAnsi" w:hAnsiTheme="majorHAnsi"/>
          <w:sz w:val="24"/>
          <w:szCs w:val="24"/>
        </w:rPr>
      </w:pPr>
    </w:p>
    <w:sectPr w:rsidR="00993FC3" w:rsidRPr="00305367" w:rsidSect="005662F5">
      <w:pgSz w:w="11907" w:h="16839" w:code="9"/>
      <w:pgMar w:top="964" w:right="964" w:bottom="964" w:left="9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945B1"/>
    <w:multiLevelType w:val="hybridMultilevel"/>
    <w:tmpl w:val="D35ACE6E"/>
    <w:lvl w:ilvl="0" w:tplc="A4B2BD76">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993FC3"/>
    <w:rsid w:val="00191B1F"/>
    <w:rsid w:val="00305367"/>
    <w:rsid w:val="005200E4"/>
    <w:rsid w:val="005662F5"/>
    <w:rsid w:val="006214F8"/>
    <w:rsid w:val="006427DB"/>
    <w:rsid w:val="00782E76"/>
    <w:rsid w:val="007A348D"/>
    <w:rsid w:val="00993FC3"/>
    <w:rsid w:val="009F7A56"/>
    <w:rsid w:val="00BB7E0E"/>
    <w:rsid w:val="00FD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993FC3"/>
    <w:rPr>
      <w:color w:val="0000FF" w:themeColor="hyperlink"/>
      <w:u w:val="single"/>
    </w:rPr>
  </w:style>
  <w:style w:type="table" w:styleId="TableGrid">
    <w:name w:val="Table Grid"/>
    <w:basedOn w:val="TableNormal"/>
    <w:uiPriority w:val="59"/>
    <w:rsid w:val="00993F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993FC3"/>
  </w:style>
  <w:style w:type="paragraph" w:styleId="ListParagraph">
    <w:name w:val="List Paragraph"/>
    <w:basedOn w:val="Normal"/>
    <w:uiPriority w:val="34"/>
    <w:qFormat/>
    <w:rsid w:val="00BB7E0E"/>
    <w:pPr>
      <w:spacing w:after="0" w:line="240" w:lineRule="auto"/>
      <w:ind w:left="720"/>
      <w:contextualSpacing/>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B9F4-92DA-456B-B6ED-E3277168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Beba Valcic</cp:lastModifiedBy>
  <cp:revision>9</cp:revision>
  <dcterms:created xsi:type="dcterms:W3CDTF">2019-04-17T18:10:00Z</dcterms:created>
  <dcterms:modified xsi:type="dcterms:W3CDTF">2019-04-25T08:10:00Z</dcterms:modified>
</cp:coreProperties>
</file>